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516"/>
        <w:tblW w:w="5054" w:type="pct"/>
        <w:tblCellMar>
          <w:left w:w="0" w:type="dxa"/>
          <w:right w:w="0" w:type="dxa"/>
        </w:tblCellMar>
        <w:tblLook w:val="04A0" w:firstRow="1" w:lastRow="0" w:firstColumn="1" w:lastColumn="0" w:noHBand="0" w:noVBand="1"/>
        <w:tblDescription w:val="Header layout table"/>
      </w:tblPr>
      <w:tblGrid>
        <w:gridCol w:w="3348"/>
        <w:gridCol w:w="8144"/>
        <w:gridCol w:w="107"/>
      </w:tblGrid>
      <w:tr w:rsidR="006263C2" w:rsidRPr="00B90FED" w14:paraId="28A57A87" w14:textId="77777777" w:rsidTr="002F2399">
        <w:trPr>
          <w:gridAfter w:val="1"/>
          <w:wAfter w:w="107" w:type="dxa"/>
          <w:trHeight w:val="1343"/>
        </w:trPr>
        <w:tc>
          <w:tcPr>
            <w:tcW w:w="3348" w:type="dxa"/>
            <w:tcBorders>
              <w:left w:val="single" w:sz="36" w:space="0" w:color="FFFFFF" w:themeColor="background1"/>
            </w:tcBorders>
            <w:shd w:val="clear" w:color="auto" w:fill="006666" w:themeFill="accent3"/>
            <w:vAlign w:val="center"/>
          </w:tcPr>
          <w:p w14:paraId="278533DB" w14:textId="77777777" w:rsidR="006263C2" w:rsidRPr="00356BB9" w:rsidRDefault="006263C2" w:rsidP="002F2399">
            <w:pPr>
              <w:pStyle w:val="Graphic"/>
            </w:pPr>
            <w:r>
              <w:drawing>
                <wp:inline distT="0" distB="0" distL="0" distR="0" wp14:anchorId="33E1573A" wp14:editId="6D226D4F">
                  <wp:extent cx="1473200" cy="13716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a:stretch>
                            <a:fillRect/>
                          </a:stretch>
                        </pic:blipFill>
                        <pic:spPr>
                          <a:xfrm>
                            <a:off x="0" y="0"/>
                            <a:ext cx="1473200" cy="1371600"/>
                          </a:xfrm>
                          <a:prstGeom prst="rect">
                            <a:avLst/>
                          </a:prstGeom>
                        </pic:spPr>
                      </pic:pic>
                    </a:graphicData>
                  </a:graphic>
                </wp:inline>
              </w:drawing>
            </w:r>
          </w:p>
        </w:tc>
        <w:tc>
          <w:tcPr>
            <w:tcW w:w="8144" w:type="dxa"/>
            <w:shd w:val="clear" w:color="auto" w:fill="006666" w:themeFill="accent3"/>
          </w:tcPr>
          <w:p w14:paraId="4E8DF479" w14:textId="77777777" w:rsidR="006263C2" w:rsidRDefault="006263C2" w:rsidP="002F2399">
            <w:pPr>
              <w:rPr>
                <w:noProof/>
                <w:color w:val="006666" w:themeColor="accent3"/>
              </w:rPr>
            </w:pPr>
          </w:p>
          <w:p w14:paraId="6150E58D" w14:textId="69381142" w:rsidR="002E6606" w:rsidRPr="002F2399" w:rsidRDefault="006263C2" w:rsidP="002F2399">
            <w:pPr>
              <w:pStyle w:val="Heading1"/>
              <w:jc w:val="center"/>
              <w:rPr>
                <w:color w:val="FFFFFF" w:themeColor="background1"/>
                <w:sz w:val="44"/>
                <w:szCs w:val="44"/>
              </w:rPr>
            </w:pPr>
            <w:r w:rsidRPr="002F2399">
              <w:rPr>
                <w:color w:val="FFFFFF" w:themeColor="background1"/>
                <w:sz w:val="44"/>
                <w:szCs w:val="44"/>
              </w:rPr>
              <w:t xml:space="preserve">General Education </w:t>
            </w:r>
          </w:p>
          <w:p w14:paraId="6630BA18" w14:textId="77777777" w:rsidR="006263C2" w:rsidRPr="002F2399" w:rsidRDefault="006263C2" w:rsidP="002F2399">
            <w:pPr>
              <w:pStyle w:val="Heading1"/>
              <w:jc w:val="center"/>
              <w:rPr>
                <w:color w:val="FFFFFF" w:themeColor="background1"/>
                <w:sz w:val="44"/>
                <w:szCs w:val="44"/>
              </w:rPr>
            </w:pPr>
            <w:r w:rsidRPr="002F2399">
              <w:rPr>
                <w:color w:val="FFFFFF" w:themeColor="background1"/>
                <w:sz w:val="44"/>
                <w:szCs w:val="44"/>
              </w:rPr>
              <w:t>Committee Report 2020-21</w:t>
            </w:r>
          </w:p>
          <w:p w14:paraId="3C23133A" w14:textId="36F3D604" w:rsidR="002F2399" w:rsidRPr="006263C2" w:rsidRDefault="002F2399" w:rsidP="002F2399">
            <w:pPr>
              <w:pStyle w:val="Heading1"/>
              <w:jc w:val="center"/>
            </w:pPr>
            <w:r w:rsidRPr="002F2399">
              <w:rPr>
                <w:color w:val="FFFFFF" w:themeColor="background1"/>
                <w:sz w:val="44"/>
                <w:szCs w:val="44"/>
              </w:rPr>
              <w:t>Prepared by Dr. Karen Palmer</w:t>
            </w:r>
          </w:p>
        </w:tc>
      </w:tr>
      <w:tr w:rsidR="001A58E9" w14:paraId="232E33A8" w14:textId="77777777" w:rsidTr="002F2399">
        <w:trPr>
          <w:trHeight w:hRule="exact" w:val="179"/>
        </w:trPr>
        <w:tc>
          <w:tcPr>
            <w:tcW w:w="11599" w:type="dxa"/>
            <w:gridSpan w:val="3"/>
            <w:tcBorders>
              <w:top w:val="single" w:sz="18" w:space="0" w:color="FEDE00" w:themeColor="accent2"/>
            </w:tcBorders>
          </w:tcPr>
          <w:p w14:paraId="197E73D3" w14:textId="77777777" w:rsidR="001A58E9" w:rsidRPr="00E219DC" w:rsidRDefault="001A58E9" w:rsidP="002F2399"/>
        </w:tc>
      </w:tr>
    </w:tbl>
    <w:tbl>
      <w:tblPr>
        <w:tblStyle w:val="TableGrid"/>
        <w:tblW w:w="50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Header layout table"/>
      </w:tblPr>
      <w:tblGrid>
        <w:gridCol w:w="11620"/>
      </w:tblGrid>
      <w:tr w:rsidR="00825C42" w14:paraId="43FF008C" w14:textId="77777777" w:rsidTr="002F2399">
        <w:trPr>
          <w:trHeight w:val="720"/>
        </w:trPr>
        <w:tc>
          <w:tcPr>
            <w:tcW w:w="11604" w:type="dxa"/>
            <w:tcBorders>
              <w:bottom w:val="single" w:sz="18" w:space="0" w:color="FEDE00" w:themeColor="accent2"/>
            </w:tcBorders>
            <w:shd w:val="clear" w:color="auto" w:fill="auto"/>
            <w:vAlign w:val="bottom"/>
          </w:tcPr>
          <w:tbl>
            <w:tblPr>
              <w:tblStyle w:val="TableGrid"/>
              <w:tblpPr w:leftFromText="180" w:rightFromText="180" w:vertAnchor="text" w:horzAnchor="margin" w:tblpY="-1089"/>
              <w:tblOverlap w:val="never"/>
              <w:tblW w:w="1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Header layout table"/>
            </w:tblPr>
            <w:tblGrid>
              <w:gridCol w:w="11620"/>
            </w:tblGrid>
            <w:tr w:rsidR="002F2399" w14:paraId="0D71FC32" w14:textId="77777777" w:rsidTr="002F2399">
              <w:trPr>
                <w:trHeight w:val="720"/>
              </w:trPr>
              <w:tc>
                <w:tcPr>
                  <w:tcW w:w="11620" w:type="dxa"/>
                  <w:tcBorders>
                    <w:bottom w:val="single" w:sz="18" w:space="0" w:color="FEDE00" w:themeColor="accent2"/>
                  </w:tcBorders>
                  <w:shd w:val="clear" w:color="auto" w:fill="auto"/>
                  <w:vAlign w:val="bottom"/>
                </w:tcPr>
                <w:p w14:paraId="051B900D" w14:textId="77777777" w:rsidR="002F2399" w:rsidRPr="00825C42" w:rsidRDefault="002F2399" w:rsidP="002F2399">
                  <w:pPr>
                    <w:pStyle w:val="Heading1"/>
                    <w:outlineLvl w:val="0"/>
                  </w:pPr>
                  <w:r>
                    <w:t>Committee Membership</w:t>
                  </w:r>
                </w:p>
              </w:tc>
            </w:tr>
            <w:tr w:rsidR="002F2399" w14:paraId="2C20992C" w14:textId="77777777" w:rsidTr="002F2399">
              <w:trPr>
                <w:trHeight w:hRule="exact" w:val="128"/>
              </w:trPr>
              <w:tc>
                <w:tcPr>
                  <w:tcW w:w="11620" w:type="dxa"/>
                  <w:tcBorders>
                    <w:top w:val="single" w:sz="18" w:space="0" w:color="FEDE00" w:themeColor="accent2"/>
                  </w:tcBorders>
                  <w:shd w:val="clear" w:color="auto" w:fill="auto"/>
                  <w:vAlign w:val="center"/>
                </w:tcPr>
                <w:p w14:paraId="68E4C9DA" w14:textId="77777777" w:rsidR="002F2399" w:rsidRPr="00E219DC" w:rsidRDefault="002F2399" w:rsidP="002F2399"/>
              </w:tc>
            </w:tr>
          </w:tbl>
          <w:p w14:paraId="46370FC4" w14:textId="77777777" w:rsidR="002F2399" w:rsidRDefault="002F2399" w:rsidP="002E6606"/>
          <w:tbl>
            <w:tblPr>
              <w:tblW w:w="1158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61"/>
              <w:gridCol w:w="1168"/>
              <w:gridCol w:w="990"/>
              <w:gridCol w:w="1168"/>
              <w:gridCol w:w="992"/>
              <w:gridCol w:w="1168"/>
              <w:gridCol w:w="818"/>
              <w:gridCol w:w="2610"/>
              <w:gridCol w:w="1513"/>
            </w:tblGrid>
            <w:tr w:rsidR="002F2399" w14:paraId="594B4525" w14:textId="77777777" w:rsidTr="002F2399">
              <w:trPr>
                <w:trHeight w:val="649"/>
              </w:trPr>
              <w:tc>
                <w:tcPr>
                  <w:tcW w:w="501" w:type="pct"/>
                  <w:tcBorders>
                    <w:top w:val="outset" w:sz="6" w:space="0" w:color="auto"/>
                    <w:left w:val="outset" w:sz="6" w:space="0" w:color="auto"/>
                    <w:bottom w:val="outset" w:sz="6" w:space="0" w:color="auto"/>
                    <w:right w:val="outset" w:sz="6" w:space="0" w:color="auto"/>
                  </w:tcBorders>
                  <w:shd w:val="clear" w:color="auto" w:fill="FFC72C"/>
                  <w:vAlign w:val="center"/>
                  <w:hideMark/>
                </w:tcPr>
                <w:p w14:paraId="4E4132C9" w14:textId="740A9AB6" w:rsidR="002E6606" w:rsidRDefault="002E6606" w:rsidP="002E6606">
                  <w:pPr>
                    <w:jc w:val="center"/>
                    <w:rPr>
                      <w:kern w:val="0"/>
                    </w:rPr>
                  </w:pPr>
                  <w:r>
                    <w:rPr>
                      <w:rStyle w:val="Strong"/>
                      <w:shd w:val="clear" w:color="auto" w:fill="FFFFFF"/>
                    </w:rPr>
                    <w:t>ARHU</w:t>
                  </w:r>
                  <w:r>
                    <w:t xml:space="preserve"> </w:t>
                  </w:r>
                </w:p>
              </w:tc>
              <w:tc>
                <w:tcPr>
                  <w:tcW w:w="504" w:type="pct"/>
                  <w:tcBorders>
                    <w:top w:val="outset" w:sz="6" w:space="0" w:color="auto"/>
                    <w:left w:val="outset" w:sz="6" w:space="0" w:color="auto"/>
                    <w:bottom w:val="outset" w:sz="6" w:space="0" w:color="auto"/>
                    <w:right w:val="outset" w:sz="6" w:space="0" w:color="auto"/>
                  </w:tcBorders>
                  <w:shd w:val="clear" w:color="auto" w:fill="FFC72C"/>
                  <w:vAlign w:val="center"/>
                  <w:hideMark/>
                </w:tcPr>
                <w:p w14:paraId="364634FE" w14:textId="77777777" w:rsidR="002E6606" w:rsidRDefault="002E6606" w:rsidP="002E6606">
                  <w:pPr>
                    <w:jc w:val="center"/>
                  </w:pPr>
                  <w:r>
                    <w:rPr>
                      <w:rStyle w:val="Strong"/>
                      <w:shd w:val="clear" w:color="auto" w:fill="FFFFFF"/>
                    </w:rPr>
                    <w:t xml:space="preserve">First Year Comp </w:t>
                  </w:r>
                </w:p>
              </w:tc>
              <w:tc>
                <w:tcPr>
                  <w:tcW w:w="427" w:type="pct"/>
                  <w:tcBorders>
                    <w:top w:val="outset" w:sz="6" w:space="0" w:color="auto"/>
                    <w:left w:val="outset" w:sz="6" w:space="0" w:color="auto"/>
                    <w:bottom w:val="outset" w:sz="6" w:space="0" w:color="auto"/>
                    <w:right w:val="outset" w:sz="6" w:space="0" w:color="auto"/>
                  </w:tcBorders>
                  <w:shd w:val="clear" w:color="auto" w:fill="FFC72C"/>
                  <w:vAlign w:val="center"/>
                  <w:hideMark/>
                </w:tcPr>
                <w:p w14:paraId="3E6BC44C" w14:textId="77777777" w:rsidR="002E6606" w:rsidRDefault="002E6606" w:rsidP="002E6606">
                  <w:pPr>
                    <w:jc w:val="center"/>
                  </w:pPr>
                  <w:r>
                    <w:rPr>
                      <w:rStyle w:val="Strong"/>
                      <w:shd w:val="clear" w:color="auto" w:fill="FFFFFF"/>
                    </w:rPr>
                    <w:t>Math</w:t>
                  </w:r>
                  <w:r>
                    <w:t xml:space="preserve"> </w:t>
                  </w:r>
                </w:p>
              </w:tc>
              <w:tc>
                <w:tcPr>
                  <w:tcW w:w="504" w:type="pct"/>
                  <w:tcBorders>
                    <w:top w:val="outset" w:sz="6" w:space="0" w:color="auto"/>
                    <w:left w:val="outset" w:sz="6" w:space="0" w:color="auto"/>
                    <w:bottom w:val="outset" w:sz="6" w:space="0" w:color="auto"/>
                    <w:right w:val="outset" w:sz="6" w:space="0" w:color="auto"/>
                  </w:tcBorders>
                  <w:shd w:val="clear" w:color="auto" w:fill="FFC72C"/>
                  <w:vAlign w:val="center"/>
                  <w:hideMark/>
                </w:tcPr>
                <w:p w14:paraId="47567126" w14:textId="77777777" w:rsidR="002E6606" w:rsidRDefault="002E6606" w:rsidP="002E6606">
                  <w:pPr>
                    <w:jc w:val="center"/>
                  </w:pPr>
                  <w:r>
                    <w:rPr>
                      <w:rStyle w:val="Strong"/>
                      <w:shd w:val="clear" w:color="auto" w:fill="FFFFFF"/>
                    </w:rPr>
                    <w:t>HEWE</w:t>
                  </w:r>
                  <w:r>
                    <w:t xml:space="preserve"> </w:t>
                  </w:r>
                </w:p>
              </w:tc>
              <w:tc>
                <w:tcPr>
                  <w:tcW w:w="428" w:type="pct"/>
                  <w:tcBorders>
                    <w:top w:val="outset" w:sz="6" w:space="0" w:color="auto"/>
                    <w:left w:val="outset" w:sz="6" w:space="0" w:color="auto"/>
                    <w:bottom w:val="outset" w:sz="6" w:space="0" w:color="auto"/>
                    <w:right w:val="outset" w:sz="6" w:space="0" w:color="auto"/>
                  </w:tcBorders>
                  <w:shd w:val="clear" w:color="auto" w:fill="FFC72C"/>
                  <w:vAlign w:val="center"/>
                  <w:hideMark/>
                </w:tcPr>
                <w:p w14:paraId="5A3F9AF7" w14:textId="77777777" w:rsidR="002E6606" w:rsidRDefault="002E6606" w:rsidP="002E6606">
                  <w:pPr>
                    <w:jc w:val="center"/>
                  </w:pPr>
                  <w:r>
                    <w:rPr>
                      <w:rStyle w:val="Strong"/>
                      <w:shd w:val="clear" w:color="auto" w:fill="FFFFFF"/>
                    </w:rPr>
                    <w:t>SCEN</w:t>
                  </w:r>
                  <w:r>
                    <w:t xml:space="preserve"> </w:t>
                  </w:r>
                </w:p>
              </w:tc>
              <w:tc>
                <w:tcPr>
                  <w:tcW w:w="504" w:type="pct"/>
                  <w:tcBorders>
                    <w:top w:val="outset" w:sz="6" w:space="0" w:color="auto"/>
                    <w:left w:val="outset" w:sz="6" w:space="0" w:color="auto"/>
                    <w:bottom w:val="outset" w:sz="6" w:space="0" w:color="auto"/>
                    <w:right w:val="outset" w:sz="6" w:space="0" w:color="auto"/>
                  </w:tcBorders>
                  <w:shd w:val="clear" w:color="auto" w:fill="FFC72C"/>
                  <w:vAlign w:val="center"/>
                  <w:hideMark/>
                </w:tcPr>
                <w:p w14:paraId="5528DF9A" w14:textId="77777777" w:rsidR="002E6606" w:rsidRDefault="002E6606" w:rsidP="002E6606">
                  <w:pPr>
                    <w:jc w:val="center"/>
                  </w:pPr>
                  <w:r>
                    <w:rPr>
                      <w:rStyle w:val="Strong"/>
                      <w:shd w:val="clear" w:color="auto" w:fill="FFFFFF"/>
                    </w:rPr>
                    <w:t>SOSC</w:t>
                  </w:r>
                  <w:r>
                    <w:t xml:space="preserve"> </w:t>
                  </w:r>
                </w:p>
              </w:tc>
              <w:tc>
                <w:tcPr>
                  <w:tcW w:w="353" w:type="pct"/>
                  <w:tcBorders>
                    <w:top w:val="outset" w:sz="6" w:space="0" w:color="auto"/>
                    <w:left w:val="outset" w:sz="6" w:space="0" w:color="auto"/>
                    <w:bottom w:val="outset" w:sz="6" w:space="0" w:color="auto"/>
                    <w:right w:val="outset" w:sz="6" w:space="0" w:color="auto"/>
                  </w:tcBorders>
                  <w:shd w:val="clear" w:color="auto" w:fill="FFC72C"/>
                  <w:vAlign w:val="center"/>
                  <w:hideMark/>
                </w:tcPr>
                <w:p w14:paraId="1C170A0A" w14:textId="77777777" w:rsidR="002E6606" w:rsidRDefault="002E6606" w:rsidP="002E6606">
                  <w:pPr>
                    <w:pStyle w:val="NormalWeb"/>
                    <w:jc w:val="center"/>
                  </w:pPr>
                  <w:r>
                    <w:rPr>
                      <w:rStyle w:val="Strong"/>
                      <w:rFonts w:eastAsiaTheme="majorEastAsia"/>
                      <w:shd w:val="clear" w:color="auto" w:fill="FFFFFF"/>
                    </w:rPr>
                    <w:t>Nursing</w:t>
                  </w:r>
                  <w:r>
                    <w:t xml:space="preserve"> </w:t>
                  </w:r>
                </w:p>
                <w:p w14:paraId="3AE8D51C" w14:textId="77777777" w:rsidR="002E6606" w:rsidRDefault="002E6606" w:rsidP="002E6606">
                  <w:pPr>
                    <w:pStyle w:val="NormalWeb"/>
                    <w:jc w:val="center"/>
                  </w:pPr>
                  <w:r>
                    <w:rPr>
                      <w:rStyle w:val="Strong"/>
                      <w:rFonts w:eastAsiaTheme="majorEastAsia"/>
                      <w:shd w:val="clear" w:color="auto" w:fill="FFFFFF"/>
                    </w:rPr>
                    <w:t xml:space="preserve">EMS </w:t>
                  </w:r>
                </w:p>
              </w:tc>
              <w:tc>
                <w:tcPr>
                  <w:tcW w:w="1126" w:type="pct"/>
                  <w:tcBorders>
                    <w:top w:val="outset" w:sz="6" w:space="0" w:color="auto"/>
                    <w:left w:val="outset" w:sz="6" w:space="0" w:color="auto"/>
                    <w:bottom w:val="outset" w:sz="6" w:space="0" w:color="auto"/>
                    <w:right w:val="outset" w:sz="6" w:space="0" w:color="auto"/>
                  </w:tcBorders>
                  <w:shd w:val="clear" w:color="auto" w:fill="FFC72C"/>
                  <w:vAlign w:val="center"/>
                  <w:hideMark/>
                </w:tcPr>
                <w:p w14:paraId="114464D9" w14:textId="77777777" w:rsidR="002E6606" w:rsidRDefault="002E6606" w:rsidP="002E6606">
                  <w:pPr>
                    <w:jc w:val="center"/>
                  </w:pPr>
                  <w:r>
                    <w:rPr>
                      <w:rStyle w:val="Strong"/>
                      <w:shd w:val="clear" w:color="auto" w:fill="FFFFFF"/>
                    </w:rPr>
                    <w:t xml:space="preserve">Non-Voting Faculty </w:t>
                  </w:r>
                </w:p>
              </w:tc>
              <w:tc>
                <w:tcPr>
                  <w:tcW w:w="654" w:type="pct"/>
                  <w:tcBorders>
                    <w:top w:val="outset" w:sz="6" w:space="0" w:color="auto"/>
                    <w:left w:val="outset" w:sz="6" w:space="0" w:color="auto"/>
                    <w:bottom w:val="outset" w:sz="6" w:space="0" w:color="auto"/>
                    <w:right w:val="outset" w:sz="6" w:space="0" w:color="auto"/>
                  </w:tcBorders>
                  <w:shd w:val="clear" w:color="auto" w:fill="FFC72C"/>
                  <w:vAlign w:val="center"/>
                  <w:hideMark/>
                </w:tcPr>
                <w:p w14:paraId="07DD8BDD" w14:textId="77777777" w:rsidR="002E6606" w:rsidRDefault="002E6606" w:rsidP="002E6606">
                  <w:pPr>
                    <w:jc w:val="center"/>
                  </w:pPr>
                  <w:r>
                    <w:rPr>
                      <w:rStyle w:val="Strong"/>
                      <w:shd w:val="clear" w:color="auto" w:fill="FFFFFF"/>
                    </w:rPr>
                    <w:t xml:space="preserve">Non-Voting Staff </w:t>
                  </w:r>
                </w:p>
              </w:tc>
            </w:tr>
            <w:tr w:rsidR="002F2399" w14:paraId="33DF3BDA" w14:textId="77777777" w:rsidTr="002F2399">
              <w:trPr>
                <w:trHeight w:val="943"/>
              </w:trPr>
              <w:tc>
                <w:tcPr>
                  <w:tcW w:w="501" w:type="pct"/>
                  <w:tcBorders>
                    <w:top w:val="outset" w:sz="6" w:space="0" w:color="auto"/>
                    <w:left w:val="outset" w:sz="6" w:space="0" w:color="auto"/>
                    <w:bottom w:val="outset" w:sz="6" w:space="0" w:color="auto"/>
                    <w:right w:val="outset" w:sz="6" w:space="0" w:color="auto"/>
                  </w:tcBorders>
                  <w:vAlign w:val="center"/>
                  <w:hideMark/>
                </w:tcPr>
                <w:p w14:paraId="37A88E8F" w14:textId="77777777" w:rsidR="002E6606" w:rsidRPr="002F2399" w:rsidRDefault="002E6606" w:rsidP="002E6606">
                  <w:pPr>
                    <w:jc w:val="center"/>
                    <w:rPr>
                      <w:rFonts w:ascii="Times New Roman" w:hAnsi="Times New Roman" w:cs="Times New Roman"/>
                    </w:rPr>
                  </w:pPr>
                  <w:r w:rsidRPr="002F2399">
                    <w:rPr>
                      <w:rFonts w:ascii="Times New Roman" w:hAnsi="Times New Roman" w:cs="Times New Roman"/>
                    </w:rPr>
                    <w:t>Andrew Winters</w:t>
                  </w:r>
                </w:p>
              </w:tc>
              <w:tc>
                <w:tcPr>
                  <w:tcW w:w="504" w:type="pct"/>
                  <w:tcBorders>
                    <w:top w:val="outset" w:sz="6" w:space="0" w:color="auto"/>
                    <w:left w:val="outset" w:sz="6" w:space="0" w:color="auto"/>
                    <w:bottom w:val="outset" w:sz="6" w:space="0" w:color="auto"/>
                    <w:right w:val="outset" w:sz="6" w:space="0" w:color="auto"/>
                  </w:tcBorders>
                  <w:vAlign w:val="center"/>
                  <w:hideMark/>
                </w:tcPr>
                <w:p w14:paraId="5871CFED" w14:textId="56F80B20" w:rsidR="002E6606" w:rsidRPr="002F2399" w:rsidRDefault="002E6606" w:rsidP="002E6606">
                  <w:pPr>
                    <w:pStyle w:val="NormalWeb"/>
                    <w:jc w:val="center"/>
                    <w:rPr>
                      <w:sz w:val="20"/>
                      <w:szCs w:val="20"/>
                    </w:rPr>
                  </w:pPr>
                  <w:r w:rsidRPr="002F2399">
                    <w:rPr>
                      <w:sz w:val="20"/>
                      <w:szCs w:val="20"/>
                    </w:rPr>
                    <w:t>Karen Palmer (Chair</w:t>
                  </w:r>
                  <w:r w:rsidR="002F2399" w:rsidRPr="002F2399">
                    <w:rPr>
                      <w:sz w:val="20"/>
                      <w:szCs w:val="20"/>
                    </w:rPr>
                    <w:t xml:space="preserve"> Spring 2021</w:t>
                  </w:r>
                  <w:r w:rsidRPr="002F2399">
                    <w:rPr>
                      <w:sz w:val="20"/>
                      <w:szCs w:val="20"/>
                    </w:rPr>
                    <w:t>)</w:t>
                  </w:r>
                </w:p>
              </w:tc>
              <w:tc>
                <w:tcPr>
                  <w:tcW w:w="427" w:type="pct"/>
                  <w:tcBorders>
                    <w:top w:val="outset" w:sz="6" w:space="0" w:color="auto"/>
                    <w:left w:val="outset" w:sz="6" w:space="0" w:color="auto"/>
                    <w:bottom w:val="outset" w:sz="6" w:space="0" w:color="auto"/>
                    <w:right w:val="outset" w:sz="6" w:space="0" w:color="auto"/>
                  </w:tcBorders>
                  <w:vAlign w:val="center"/>
                  <w:hideMark/>
                </w:tcPr>
                <w:p w14:paraId="214297FB" w14:textId="77777777" w:rsidR="002E6606" w:rsidRPr="002F2399" w:rsidRDefault="002E6606" w:rsidP="002E6606">
                  <w:pPr>
                    <w:jc w:val="center"/>
                    <w:rPr>
                      <w:rFonts w:ascii="Times New Roman" w:hAnsi="Times New Roman" w:cs="Times New Roman"/>
                    </w:rPr>
                  </w:pPr>
                  <w:r w:rsidRPr="002F2399">
                    <w:rPr>
                      <w:rFonts w:ascii="Times New Roman" w:hAnsi="Times New Roman" w:cs="Times New Roman"/>
                    </w:rPr>
                    <w:t>Kyle Russ-</w:t>
                  </w:r>
                  <w:proofErr w:type="spellStart"/>
                  <w:r w:rsidRPr="002F2399">
                    <w:rPr>
                      <w:rFonts w:ascii="Times New Roman" w:hAnsi="Times New Roman" w:cs="Times New Roman"/>
                    </w:rPr>
                    <w:t>Navaro</w:t>
                  </w:r>
                  <w:proofErr w:type="spellEnd"/>
                </w:p>
              </w:tc>
              <w:tc>
                <w:tcPr>
                  <w:tcW w:w="504" w:type="pct"/>
                  <w:tcBorders>
                    <w:top w:val="outset" w:sz="6" w:space="0" w:color="auto"/>
                    <w:left w:val="outset" w:sz="6" w:space="0" w:color="auto"/>
                    <w:bottom w:val="outset" w:sz="6" w:space="0" w:color="auto"/>
                    <w:right w:val="outset" w:sz="6" w:space="0" w:color="auto"/>
                  </w:tcBorders>
                  <w:vAlign w:val="center"/>
                  <w:hideMark/>
                </w:tcPr>
                <w:p w14:paraId="12CD4CB5" w14:textId="4024986B" w:rsidR="002E6606" w:rsidRPr="002F2399" w:rsidRDefault="002E6606" w:rsidP="002E6606">
                  <w:pPr>
                    <w:jc w:val="center"/>
                    <w:rPr>
                      <w:rFonts w:ascii="Times New Roman" w:hAnsi="Times New Roman" w:cs="Times New Roman"/>
                    </w:rPr>
                  </w:pPr>
                  <w:r w:rsidRPr="002F2399">
                    <w:rPr>
                      <w:rFonts w:ascii="Times New Roman" w:hAnsi="Times New Roman" w:cs="Times New Roman"/>
                    </w:rPr>
                    <w:t>Josh Schmidt</w:t>
                  </w:r>
                  <w:r w:rsidR="002F2399" w:rsidRPr="002F2399">
                    <w:rPr>
                      <w:rFonts w:ascii="Times New Roman" w:hAnsi="Times New Roman" w:cs="Times New Roman"/>
                    </w:rPr>
                    <w:t xml:space="preserve"> (Chair Fall 2020)</w:t>
                  </w:r>
                </w:p>
              </w:tc>
              <w:tc>
                <w:tcPr>
                  <w:tcW w:w="428" w:type="pct"/>
                  <w:tcBorders>
                    <w:top w:val="outset" w:sz="6" w:space="0" w:color="auto"/>
                    <w:left w:val="outset" w:sz="6" w:space="0" w:color="auto"/>
                    <w:bottom w:val="outset" w:sz="6" w:space="0" w:color="auto"/>
                    <w:right w:val="outset" w:sz="6" w:space="0" w:color="auto"/>
                  </w:tcBorders>
                  <w:vAlign w:val="center"/>
                  <w:hideMark/>
                </w:tcPr>
                <w:p w14:paraId="69046B08" w14:textId="77777777" w:rsidR="002E6606" w:rsidRPr="002F2399" w:rsidRDefault="002E6606" w:rsidP="002E6606">
                  <w:pPr>
                    <w:jc w:val="center"/>
                    <w:rPr>
                      <w:rFonts w:ascii="Times New Roman" w:hAnsi="Times New Roman" w:cs="Times New Roman"/>
                    </w:rPr>
                  </w:pPr>
                  <w:r w:rsidRPr="002F2399">
                    <w:rPr>
                      <w:rFonts w:ascii="Times New Roman" w:hAnsi="Times New Roman" w:cs="Times New Roman"/>
                    </w:rPr>
                    <w:t>George Carpenter</w:t>
                  </w:r>
                </w:p>
              </w:tc>
              <w:tc>
                <w:tcPr>
                  <w:tcW w:w="504" w:type="pct"/>
                  <w:tcBorders>
                    <w:top w:val="outset" w:sz="6" w:space="0" w:color="auto"/>
                    <w:left w:val="outset" w:sz="6" w:space="0" w:color="auto"/>
                    <w:bottom w:val="outset" w:sz="6" w:space="0" w:color="auto"/>
                    <w:right w:val="outset" w:sz="6" w:space="0" w:color="auto"/>
                  </w:tcBorders>
                  <w:vAlign w:val="center"/>
                  <w:hideMark/>
                </w:tcPr>
                <w:p w14:paraId="698B0358" w14:textId="77777777" w:rsidR="002E6606" w:rsidRPr="002F2399" w:rsidRDefault="002E6606" w:rsidP="002E6606">
                  <w:pPr>
                    <w:jc w:val="center"/>
                    <w:rPr>
                      <w:rFonts w:ascii="Times New Roman" w:hAnsi="Times New Roman" w:cs="Times New Roman"/>
                    </w:rPr>
                  </w:pPr>
                  <w:r w:rsidRPr="002F2399">
                    <w:rPr>
                      <w:rFonts w:ascii="Times New Roman" w:hAnsi="Times New Roman" w:cs="Times New Roman"/>
                    </w:rPr>
                    <w:t>Tara O'Neill</w:t>
                  </w:r>
                </w:p>
              </w:tc>
              <w:tc>
                <w:tcPr>
                  <w:tcW w:w="353" w:type="pct"/>
                  <w:tcBorders>
                    <w:top w:val="outset" w:sz="6" w:space="0" w:color="auto"/>
                    <w:left w:val="outset" w:sz="6" w:space="0" w:color="auto"/>
                    <w:bottom w:val="outset" w:sz="6" w:space="0" w:color="auto"/>
                    <w:right w:val="outset" w:sz="6" w:space="0" w:color="auto"/>
                  </w:tcBorders>
                  <w:vAlign w:val="center"/>
                  <w:hideMark/>
                </w:tcPr>
                <w:p w14:paraId="150C4753" w14:textId="77777777" w:rsidR="002E6606" w:rsidRPr="002F2399" w:rsidRDefault="002E6606" w:rsidP="002E6606">
                  <w:pPr>
                    <w:jc w:val="center"/>
                    <w:rPr>
                      <w:rFonts w:ascii="Times New Roman" w:hAnsi="Times New Roman" w:cs="Times New Roman"/>
                    </w:rPr>
                  </w:pPr>
                  <w:r w:rsidRPr="002F2399">
                    <w:rPr>
                      <w:rFonts w:ascii="Times New Roman" w:hAnsi="Times New Roman" w:cs="Times New Roman"/>
                    </w:rPr>
                    <w:t>OPEN</w:t>
                  </w:r>
                </w:p>
              </w:tc>
              <w:tc>
                <w:tcPr>
                  <w:tcW w:w="1126" w:type="pct"/>
                  <w:tcBorders>
                    <w:top w:val="outset" w:sz="6" w:space="0" w:color="auto"/>
                    <w:left w:val="outset" w:sz="6" w:space="0" w:color="auto"/>
                    <w:bottom w:val="outset" w:sz="6" w:space="0" w:color="auto"/>
                    <w:right w:val="outset" w:sz="6" w:space="0" w:color="auto"/>
                  </w:tcBorders>
                  <w:vAlign w:val="center"/>
                  <w:hideMark/>
                </w:tcPr>
                <w:p w14:paraId="1318F467" w14:textId="77777777" w:rsidR="002E6606" w:rsidRPr="002F2399" w:rsidRDefault="002E6606" w:rsidP="002E6606">
                  <w:pPr>
                    <w:pStyle w:val="NormalWeb"/>
                    <w:jc w:val="center"/>
                    <w:rPr>
                      <w:sz w:val="20"/>
                      <w:szCs w:val="20"/>
                    </w:rPr>
                  </w:pPr>
                  <w:r w:rsidRPr="002F2399">
                    <w:rPr>
                      <w:sz w:val="20"/>
                      <w:szCs w:val="20"/>
                    </w:rPr>
                    <w:t>Curriculum Chair: Matt Pearcy</w:t>
                  </w:r>
                </w:p>
                <w:p w14:paraId="3F64BE34" w14:textId="77777777" w:rsidR="002E6606" w:rsidRPr="002F2399" w:rsidRDefault="002E6606" w:rsidP="002E6606">
                  <w:pPr>
                    <w:pStyle w:val="NormalWeb"/>
                    <w:jc w:val="center"/>
                    <w:rPr>
                      <w:sz w:val="20"/>
                      <w:szCs w:val="20"/>
                    </w:rPr>
                  </w:pPr>
                  <w:r w:rsidRPr="002F2399">
                    <w:rPr>
                      <w:sz w:val="20"/>
                      <w:szCs w:val="20"/>
                    </w:rPr>
                    <w:t>SLOA Chair: Elizabeth Peters</w:t>
                  </w:r>
                </w:p>
                <w:p w14:paraId="16E19FDE" w14:textId="77777777" w:rsidR="002E6606" w:rsidRPr="002F2399" w:rsidRDefault="002E6606" w:rsidP="002E6606">
                  <w:pPr>
                    <w:pStyle w:val="NormalWeb"/>
                    <w:jc w:val="center"/>
                    <w:rPr>
                      <w:sz w:val="20"/>
                      <w:szCs w:val="20"/>
                    </w:rPr>
                  </w:pPr>
                  <w:r w:rsidRPr="002F2399">
                    <w:rPr>
                      <w:sz w:val="20"/>
                      <w:szCs w:val="20"/>
                    </w:rPr>
                    <w:t>FA President: Jennie Jacobsen</w:t>
                  </w:r>
                </w:p>
              </w:tc>
              <w:tc>
                <w:tcPr>
                  <w:tcW w:w="654" w:type="pct"/>
                  <w:tcBorders>
                    <w:top w:val="outset" w:sz="6" w:space="0" w:color="auto"/>
                    <w:left w:val="outset" w:sz="6" w:space="0" w:color="auto"/>
                    <w:bottom w:val="outset" w:sz="6" w:space="0" w:color="auto"/>
                    <w:right w:val="outset" w:sz="6" w:space="0" w:color="auto"/>
                  </w:tcBorders>
                  <w:vAlign w:val="center"/>
                  <w:hideMark/>
                </w:tcPr>
                <w:p w14:paraId="68BECC5B" w14:textId="77777777" w:rsidR="002E6606" w:rsidRPr="002F2399" w:rsidRDefault="002E6606" w:rsidP="002E6606">
                  <w:pPr>
                    <w:pStyle w:val="NormalWeb"/>
                    <w:jc w:val="center"/>
                    <w:rPr>
                      <w:sz w:val="20"/>
                      <w:szCs w:val="20"/>
                    </w:rPr>
                  </w:pPr>
                  <w:r w:rsidRPr="002F2399">
                    <w:rPr>
                      <w:sz w:val="20"/>
                      <w:szCs w:val="20"/>
                    </w:rPr>
                    <w:t xml:space="preserve">Advising: Tania </w:t>
                  </w:r>
                  <w:proofErr w:type="spellStart"/>
                  <w:r w:rsidRPr="002F2399">
                    <w:rPr>
                      <w:sz w:val="20"/>
                      <w:szCs w:val="20"/>
                    </w:rPr>
                    <w:t>Sheldahl</w:t>
                  </w:r>
                  <w:proofErr w:type="spellEnd"/>
                </w:p>
                <w:p w14:paraId="7AB2AE8C" w14:textId="77777777" w:rsidR="002E6606" w:rsidRPr="002F2399" w:rsidRDefault="002E6606" w:rsidP="002E6606">
                  <w:pPr>
                    <w:pStyle w:val="NormalWeb"/>
                    <w:jc w:val="center"/>
                    <w:rPr>
                      <w:sz w:val="20"/>
                      <w:szCs w:val="20"/>
                    </w:rPr>
                  </w:pPr>
                  <w:r w:rsidRPr="002F2399">
                    <w:rPr>
                      <w:sz w:val="20"/>
                      <w:szCs w:val="20"/>
                    </w:rPr>
                    <w:t>Curriculum Coordinator: Patti Schlosberg</w:t>
                  </w:r>
                </w:p>
              </w:tc>
            </w:tr>
          </w:tbl>
          <w:p w14:paraId="774FE7A0" w14:textId="77777777" w:rsidR="002E6606" w:rsidRDefault="002E6606" w:rsidP="001960E4">
            <w:pPr>
              <w:pStyle w:val="Heading1"/>
              <w:outlineLvl w:val="0"/>
            </w:pPr>
          </w:p>
          <w:p w14:paraId="16A7F216" w14:textId="14A77569" w:rsidR="00825C42" w:rsidRPr="00825C42" w:rsidRDefault="006263C2" w:rsidP="001960E4">
            <w:pPr>
              <w:pStyle w:val="Heading1"/>
              <w:outlineLvl w:val="0"/>
            </w:pPr>
            <w:r>
              <w:t>Summary</w:t>
            </w:r>
          </w:p>
        </w:tc>
      </w:tr>
      <w:tr w:rsidR="00825C42" w14:paraId="2096DA6B" w14:textId="77777777" w:rsidTr="002F2399">
        <w:trPr>
          <w:trHeight w:hRule="exact" w:val="216"/>
        </w:trPr>
        <w:tc>
          <w:tcPr>
            <w:tcW w:w="11604" w:type="dxa"/>
            <w:tcBorders>
              <w:top w:val="single" w:sz="18" w:space="0" w:color="FEDE00" w:themeColor="accent2"/>
            </w:tcBorders>
            <w:shd w:val="clear" w:color="auto" w:fill="auto"/>
            <w:vAlign w:val="center"/>
          </w:tcPr>
          <w:p w14:paraId="28C4CA6F" w14:textId="77777777" w:rsidR="00825C42" w:rsidRPr="00E219DC" w:rsidRDefault="00825C42" w:rsidP="00BE6ACF"/>
        </w:tc>
      </w:tr>
    </w:tbl>
    <w:p w14:paraId="56460965" w14:textId="4B02189C" w:rsidR="00FF7EBE" w:rsidRDefault="006263C2" w:rsidP="00F0767F">
      <w:r>
        <w:t xml:space="preserve">1. The General Education Committee is tasked with overseeing the General Education Curriculum at Yavapai College. As a committee, we review all general education course submissions, including modifications and new courses. We ensure that any special categories attached to a course meet the criteria for those categories. In Fall 2020, the General Education Committee completed a comprehensive evaluation of a total of 39 general education courses prior to moving them on to the Curriculum Committee for approval. </w:t>
      </w:r>
    </w:p>
    <w:p w14:paraId="3DC1887B" w14:textId="449DB1B9" w:rsidR="006263C2" w:rsidRDefault="006263C2" w:rsidP="00F0767F"/>
    <w:p w14:paraId="343B872C" w14:textId="325BF55B" w:rsidR="002E6606" w:rsidRDefault="002E6606" w:rsidP="00F0767F">
      <w:r>
        <w:t xml:space="preserve">2. </w:t>
      </w:r>
      <w:r w:rsidR="006263C2">
        <w:t xml:space="preserve">This year, the General Education Committee was tasked with creating a new General Assessment Plan. This encompassed </w:t>
      </w:r>
      <w:r>
        <w:t xml:space="preserve">designating General Education competencies (written communication, scientific literacy, numeric literacy, critical thinking, and diversity awareness), creating rubrics with clear outcomes for each competency, and writing a specific plan for General Education Assessment. The YC General Education Assessment Plan was </w:t>
      </w:r>
      <w:r w:rsidR="002F2399">
        <w:t>approved by Faculty Senate and Dr. Ryan</w:t>
      </w:r>
      <w:r>
        <w:t xml:space="preserve"> on March </w:t>
      </w:r>
      <w:r w:rsidR="002F2399">
        <w:t>12</w:t>
      </w:r>
      <w:r>
        <w:t xml:space="preserve">, 2021. </w:t>
      </w:r>
    </w:p>
    <w:tbl>
      <w:tblPr>
        <w:tblStyle w:val="TableGrid"/>
        <w:tblW w:w="50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Header layout table"/>
      </w:tblPr>
      <w:tblGrid>
        <w:gridCol w:w="11536"/>
      </w:tblGrid>
      <w:tr w:rsidR="00825C42" w14:paraId="4666B848" w14:textId="77777777" w:rsidTr="001960E4">
        <w:trPr>
          <w:trHeight w:val="720"/>
        </w:trPr>
        <w:tc>
          <w:tcPr>
            <w:tcW w:w="11536" w:type="dxa"/>
            <w:tcBorders>
              <w:bottom w:val="single" w:sz="18" w:space="0" w:color="FEDE00" w:themeColor="accent2"/>
            </w:tcBorders>
            <w:shd w:val="clear" w:color="auto" w:fill="auto"/>
            <w:vAlign w:val="bottom"/>
          </w:tcPr>
          <w:p w14:paraId="57E34F51" w14:textId="47EF3EDF" w:rsidR="00825C42" w:rsidRPr="00825C42" w:rsidRDefault="006263C2" w:rsidP="001960E4">
            <w:pPr>
              <w:pStyle w:val="Heading1"/>
              <w:outlineLvl w:val="0"/>
            </w:pPr>
            <w:r>
              <w:t>Accomplishments</w:t>
            </w:r>
          </w:p>
        </w:tc>
      </w:tr>
      <w:tr w:rsidR="00825C42" w14:paraId="5AC16890" w14:textId="77777777" w:rsidTr="00825C42">
        <w:trPr>
          <w:trHeight w:hRule="exact" w:val="216"/>
        </w:trPr>
        <w:tc>
          <w:tcPr>
            <w:tcW w:w="11536" w:type="dxa"/>
            <w:tcBorders>
              <w:top w:val="single" w:sz="18" w:space="0" w:color="FEDE00" w:themeColor="accent2"/>
            </w:tcBorders>
            <w:shd w:val="clear" w:color="auto" w:fill="auto"/>
            <w:vAlign w:val="center"/>
          </w:tcPr>
          <w:p w14:paraId="6DB88489" w14:textId="77777777" w:rsidR="00825C42" w:rsidRPr="00E219DC" w:rsidRDefault="00825C42" w:rsidP="00BE6ACF"/>
        </w:tc>
      </w:tr>
    </w:tbl>
    <w:tbl>
      <w:tblPr>
        <w:tblStyle w:val="StatusReportTable"/>
        <w:tblW w:w="5000" w:type="pct"/>
        <w:tblLook w:val="04A0" w:firstRow="1" w:lastRow="0" w:firstColumn="1" w:lastColumn="0" w:noHBand="0" w:noVBand="1"/>
        <w:tblDescription w:val="Header layout table"/>
      </w:tblPr>
      <w:tblGrid>
        <w:gridCol w:w="2880"/>
        <w:gridCol w:w="1152"/>
        <w:gridCol w:w="2304"/>
        <w:gridCol w:w="2304"/>
        <w:gridCol w:w="2880"/>
      </w:tblGrid>
      <w:tr w:rsidR="008A2200" w:rsidRPr="001A58E9" w14:paraId="0BD10B90" w14:textId="77777777" w:rsidTr="00825C42">
        <w:trPr>
          <w:cnfStyle w:val="100000000000" w:firstRow="1" w:lastRow="0" w:firstColumn="0" w:lastColumn="0" w:oddVBand="0" w:evenVBand="0" w:oddHBand="0" w:evenHBand="0" w:firstRowFirstColumn="0" w:firstRowLastColumn="0" w:lastRowFirstColumn="0" w:lastRowLastColumn="0"/>
          <w:trHeight w:val="331"/>
        </w:trPr>
        <w:tc>
          <w:tcPr>
            <w:tcW w:w="2880" w:type="dxa"/>
          </w:tcPr>
          <w:p w14:paraId="48D552A0" w14:textId="77777777" w:rsidR="008A2200" w:rsidRPr="001A58E9" w:rsidRDefault="00F46F58" w:rsidP="001A58E9">
            <w:pPr>
              <w:pStyle w:val="Heading2"/>
              <w:outlineLvl w:val="1"/>
            </w:pPr>
            <w:sdt>
              <w:sdtPr>
                <w:id w:val="-606740397"/>
                <w:placeholder>
                  <w:docPart w:val="BB04B633852E2545A54B212BB31664F6"/>
                </w:placeholder>
                <w:temporary/>
                <w:showingPlcHdr/>
                <w15:appearance w15:val="hidden"/>
              </w:sdtPr>
              <w:sdtEndPr/>
              <w:sdtContent>
                <w:r w:rsidR="004257E0" w:rsidRPr="001A58E9">
                  <w:t>task</w:t>
                </w:r>
              </w:sdtContent>
            </w:sdt>
          </w:p>
        </w:tc>
        <w:tc>
          <w:tcPr>
            <w:tcW w:w="1152" w:type="dxa"/>
          </w:tcPr>
          <w:p w14:paraId="3ACF96B2" w14:textId="77777777" w:rsidR="008A2200" w:rsidRPr="001A58E9" w:rsidRDefault="00F46F58" w:rsidP="001A58E9">
            <w:pPr>
              <w:pStyle w:val="Heading2"/>
              <w:outlineLvl w:val="1"/>
            </w:pPr>
            <w:sdt>
              <w:sdtPr>
                <w:id w:val="2057660338"/>
                <w:placeholder>
                  <w:docPart w:val="F50B26C4D5BDB846BA9E2D7F54366367"/>
                </w:placeholder>
                <w:temporary/>
                <w:showingPlcHdr/>
                <w15:appearance w15:val="hidden"/>
              </w:sdtPr>
              <w:sdtEndPr/>
              <w:sdtContent>
                <w:r w:rsidR="004257E0" w:rsidRPr="001A58E9">
                  <w:t>% Done</w:t>
                </w:r>
              </w:sdtContent>
            </w:sdt>
          </w:p>
        </w:tc>
        <w:tc>
          <w:tcPr>
            <w:tcW w:w="2304" w:type="dxa"/>
          </w:tcPr>
          <w:p w14:paraId="48D50AF2" w14:textId="2E773EB6" w:rsidR="008A2200" w:rsidRPr="001A58E9" w:rsidRDefault="006263C2" w:rsidP="001A58E9">
            <w:pPr>
              <w:pStyle w:val="Heading2"/>
              <w:outlineLvl w:val="1"/>
            </w:pPr>
            <w:r>
              <w:t>Completion Date</w:t>
            </w:r>
          </w:p>
        </w:tc>
        <w:tc>
          <w:tcPr>
            <w:tcW w:w="2304" w:type="dxa"/>
          </w:tcPr>
          <w:p w14:paraId="3011CF6A" w14:textId="45A32D99" w:rsidR="008A2200" w:rsidRPr="001A58E9" w:rsidRDefault="006263C2" w:rsidP="001A58E9">
            <w:pPr>
              <w:pStyle w:val="Heading2"/>
              <w:outlineLvl w:val="1"/>
            </w:pPr>
            <w:r>
              <w:t>To Do</w:t>
            </w:r>
          </w:p>
        </w:tc>
        <w:tc>
          <w:tcPr>
            <w:tcW w:w="2880" w:type="dxa"/>
          </w:tcPr>
          <w:p w14:paraId="364EE5C2" w14:textId="77777777" w:rsidR="008A2200" w:rsidRPr="001A58E9" w:rsidRDefault="00F46F58" w:rsidP="001A58E9">
            <w:pPr>
              <w:pStyle w:val="Heading2"/>
              <w:outlineLvl w:val="1"/>
            </w:pPr>
            <w:sdt>
              <w:sdtPr>
                <w:id w:val="1546252254"/>
                <w:placeholder>
                  <w:docPart w:val="1F2D6047C5032F4FA1E6113494CDE878"/>
                </w:placeholder>
                <w:temporary/>
                <w:showingPlcHdr/>
                <w15:appearance w15:val="hidden"/>
              </w:sdtPr>
              <w:sdtEndPr/>
              <w:sdtContent>
                <w:r w:rsidR="004257E0" w:rsidRPr="001A58E9">
                  <w:t>notes</w:t>
                </w:r>
              </w:sdtContent>
            </w:sdt>
          </w:p>
        </w:tc>
      </w:tr>
      <w:tr w:rsidR="008A2200" w14:paraId="0FEFD08D" w14:textId="77777777" w:rsidTr="00825C42">
        <w:trPr>
          <w:trHeight w:val="331"/>
        </w:trPr>
        <w:tc>
          <w:tcPr>
            <w:tcW w:w="2880" w:type="dxa"/>
          </w:tcPr>
          <w:p w14:paraId="6DB53CBF" w14:textId="1B22B4B4" w:rsidR="008A2200" w:rsidRPr="002F2399" w:rsidRDefault="006263C2" w:rsidP="0013652A">
            <w:pPr>
              <w:rPr>
                <w:bCs/>
                <w:sz w:val="16"/>
                <w:szCs w:val="16"/>
              </w:rPr>
            </w:pPr>
            <w:r w:rsidRPr="002F2399">
              <w:rPr>
                <w:bCs/>
                <w:sz w:val="16"/>
                <w:szCs w:val="16"/>
              </w:rPr>
              <w:t>Review General Education Courses</w:t>
            </w:r>
          </w:p>
        </w:tc>
        <w:tc>
          <w:tcPr>
            <w:tcW w:w="1152" w:type="dxa"/>
          </w:tcPr>
          <w:p w14:paraId="5CE85662" w14:textId="24EC7695" w:rsidR="008A2200" w:rsidRPr="002F2399" w:rsidRDefault="006263C2" w:rsidP="0013652A">
            <w:pPr>
              <w:rPr>
                <w:bCs/>
                <w:sz w:val="16"/>
                <w:szCs w:val="16"/>
              </w:rPr>
            </w:pPr>
            <w:r w:rsidRPr="002F2399">
              <w:rPr>
                <w:bCs/>
                <w:sz w:val="16"/>
                <w:szCs w:val="16"/>
              </w:rPr>
              <w:t>100%</w:t>
            </w:r>
          </w:p>
        </w:tc>
        <w:tc>
          <w:tcPr>
            <w:tcW w:w="2304" w:type="dxa"/>
          </w:tcPr>
          <w:p w14:paraId="5846D620" w14:textId="6A12028B" w:rsidR="008A2200" w:rsidRPr="002F2399" w:rsidRDefault="002F2399" w:rsidP="0013652A">
            <w:pPr>
              <w:rPr>
                <w:bCs/>
                <w:sz w:val="16"/>
                <w:szCs w:val="16"/>
              </w:rPr>
            </w:pPr>
            <w:r w:rsidRPr="002F2399">
              <w:rPr>
                <w:bCs/>
                <w:sz w:val="16"/>
                <w:szCs w:val="16"/>
              </w:rPr>
              <w:t>January 2021</w:t>
            </w:r>
          </w:p>
        </w:tc>
        <w:tc>
          <w:tcPr>
            <w:tcW w:w="2304" w:type="dxa"/>
          </w:tcPr>
          <w:p w14:paraId="30917260" w14:textId="77777777" w:rsidR="008A2200" w:rsidRPr="002F2399" w:rsidRDefault="008A2200" w:rsidP="0013652A">
            <w:pPr>
              <w:rPr>
                <w:bCs/>
                <w:sz w:val="16"/>
                <w:szCs w:val="16"/>
              </w:rPr>
            </w:pPr>
          </w:p>
        </w:tc>
        <w:tc>
          <w:tcPr>
            <w:tcW w:w="2880" w:type="dxa"/>
          </w:tcPr>
          <w:p w14:paraId="56DDA42A" w14:textId="101110A9" w:rsidR="008A2200" w:rsidRPr="002F2399" w:rsidRDefault="006263C2" w:rsidP="0013652A">
            <w:pPr>
              <w:rPr>
                <w:bCs/>
                <w:sz w:val="16"/>
                <w:szCs w:val="16"/>
              </w:rPr>
            </w:pPr>
            <w:r w:rsidRPr="002F2399">
              <w:rPr>
                <w:bCs/>
                <w:sz w:val="16"/>
                <w:szCs w:val="16"/>
              </w:rPr>
              <w:t xml:space="preserve">39 total courses </w:t>
            </w:r>
            <w:r w:rsidR="002F2399">
              <w:rPr>
                <w:bCs/>
                <w:sz w:val="16"/>
                <w:szCs w:val="16"/>
              </w:rPr>
              <w:t>evaluated</w:t>
            </w:r>
            <w:r w:rsidRPr="002F2399">
              <w:rPr>
                <w:bCs/>
                <w:sz w:val="16"/>
                <w:szCs w:val="16"/>
              </w:rPr>
              <w:t xml:space="preserve"> in Fall 2020.</w:t>
            </w:r>
          </w:p>
        </w:tc>
      </w:tr>
      <w:tr w:rsidR="008A2200" w14:paraId="1994FC71" w14:textId="77777777" w:rsidTr="00825C42">
        <w:trPr>
          <w:trHeight w:val="331"/>
        </w:trPr>
        <w:tc>
          <w:tcPr>
            <w:tcW w:w="2880" w:type="dxa"/>
          </w:tcPr>
          <w:p w14:paraId="7E207D45" w14:textId="5CF340A6" w:rsidR="008A2200" w:rsidRPr="002F2399" w:rsidRDefault="006263C2" w:rsidP="0013652A">
            <w:pPr>
              <w:rPr>
                <w:bCs/>
                <w:sz w:val="16"/>
                <w:szCs w:val="16"/>
              </w:rPr>
            </w:pPr>
            <w:r w:rsidRPr="002F2399">
              <w:rPr>
                <w:bCs/>
                <w:sz w:val="16"/>
                <w:szCs w:val="16"/>
              </w:rPr>
              <w:t>Create General Education Assessment Plan</w:t>
            </w:r>
          </w:p>
        </w:tc>
        <w:tc>
          <w:tcPr>
            <w:tcW w:w="1152" w:type="dxa"/>
          </w:tcPr>
          <w:p w14:paraId="3F72CE48" w14:textId="0606D09F" w:rsidR="008A2200" w:rsidRPr="002F2399" w:rsidRDefault="006263C2" w:rsidP="0013652A">
            <w:pPr>
              <w:rPr>
                <w:bCs/>
                <w:sz w:val="16"/>
                <w:szCs w:val="16"/>
              </w:rPr>
            </w:pPr>
            <w:r w:rsidRPr="002F2399">
              <w:rPr>
                <w:bCs/>
                <w:sz w:val="16"/>
                <w:szCs w:val="16"/>
              </w:rPr>
              <w:t>100%</w:t>
            </w:r>
          </w:p>
        </w:tc>
        <w:tc>
          <w:tcPr>
            <w:tcW w:w="2304" w:type="dxa"/>
          </w:tcPr>
          <w:p w14:paraId="326070B5" w14:textId="336FCE15" w:rsidR="008A2200" w:rsidRPr="002F2399" w:rsidRDefault="006263C2" w:rsidP="0013652A">
            <w:pPr>
              <w:rPr>
                <w:bCs/>
                <w:sz w:val="16"/>
                <w:szCs w:val="16"/>
              </w:rPr>
            </w:pPr>
            <w:r w:rsidRPr="002F2399">
              <w:rPr>
                <w:bCs/>
                <w:sz w:val="16"/>
                <w:szCs w:val="16"/>
              </w:rPr>
              <w:t>March 2021</w:t>
            </w:r>
          </w:p>
        </w:tc>
        <w:tc>
          <w:tcPr>
            <w:tcW w:w="2304" w:type="dxa"/>
          </w:tcPr>
          <w:p w14:paraId="38D08D59" w14:textId="77777777" w:rsidR="008A2200" w:rsidRPr="002F2399" w:rsidRDefault="008A2200" w:rsidP="0013652A">
            <w:pPr>
              <w:rPr>
                <w:bCs/>
                <w:sz w:val="16"/>
                <w:szCs w:val="16"/>
              </w:rPr>
            </w:pPr>
          </w:p>
        </w:tc>
        <w:tc>
          <w:tcPr>
            <w:tcW w:w="2880" w:type="dxa"/>
          </w:tcPr>
          <w:p w14:paraId="33CB4EA6" w14:textId="4C4AA9CE" w:rsidR="008A2200" w:rsidRPr="002F2399" w:rsidRDefault="006263C2" w:rsidP="0013652A">
            <w:pPr>
              <w:rPr>
                <w:bCs/>
                <w:sz w:val="16"/>
                <w:szCs w:val="16"/>
              </w:rPr>
            </w:pPr>
            <w:r w:rsidRPr="002F2399">
              <w:rPr>
                <w:bCs/>
                <w:sz w:val="16"/>
                <w:szCs w:val="16"/>
              </w:rPr>
              <w:t>General Education Assessment Plan created and approved by Faculty Senate and Dr. Ryan.</w:t>
            </w:r>
          </w:p>
        </w:tc>
      </w:tr>
      <w:tr w:rsidR="006263C2" w14:paraId="6ED1B38A" w14:textId="77777777" w:rsidTr="00825C42">
        <w:trPr>
          <w:trHeight w:val="331"/>
        </w:trPr>
        <w:tc>
          <w:tcPr>
            <w:tcW w:w="2880" w:type="dxa"/>
          </w:tcPr>
          <w:p w14:paraId="273FCB72" w14:textId="2F683CE0" w:rsidR="006263C2" w:rsidRPr="002F2399" w:rsidRDefault="006263C2" w:rsidP="0013652A">
            <w:pPr>
              <w:rPr>
                <w:bCs/>
                <w:sz w:val="16"/>
                <w:szCs w:val="16"/>
              </w:rPr>
            </w:pPr>
            <w:r w:rsidRPr="002F2399">
              <w:rPr>
                <w:bCs/>
                <w:sz w:val="16"/>
                <w:szCs w:val="16"/>
              </w:rPr>
              <w:t>Implement General Education Assessment Plan</w:t>
            </w:r>
          </w:p>
        </w:tc>
        <w:tc>
          <w:tcPr>
            <w:tcW w:w="1152" w:type="dxa"/>
          </w:tcPr>
          <w:p w14:paraId="556C9813" w14:textId="77777777" w:rsidR="006263C2" w:rsidRPr="002F2399" w:rsidRDefault="006263C2" w:rsidP="0013652A">
            <w:pPr>
              <w:rPr>
                <w:bCs/>
                <w:sz w:val="16"/>
                <w:szCs w:val="16"/>
              </w:rPr>
            </w:pPr>
          </w:p>
        </w:tc>
        <w:tc>
          <w:tcPr>
            <w:tcW w:w="2304" w:type="dxa"/>
          </w:tcPr>
          <w:p w14:paraId="4212EB91" w14:textId="60E84FE9" w:rsidR="006263C2" w:rsidRPr="002F2399" w:rsidRDefault="006263C2" w:rsidP="0013652A">
            <w:pPr>
              <w:rPr>
                <w:bCs/>
                <w:sz w:val="16"/>
                <w:szCs w:val="16"/>
              </w:rPr>
            </w:pPr>
            <w:r w:rsidRPr="002F2399">
              <w:rPr>
                <w:bCs/>
                <w:sz w:val="16"/>
                <w:szCs w:val="16"/>
              </w:rPr>
              <w:t>Summer 2021</w:t>
            </w:r>
          </w:p>
        </w:tc>
        <w:tc>
          <w:tcPr>
            <w:tcW w:w="2304" w:type="dxa"/>
          </w:tcPr>
          <w:p w14:paraId="05FE33C8" w14:textId="77777777" w:rsidR="006263C2" w:rsidRPr="002F2399" w:rsidRDefault="006263C2" w:rsidP="0013652A">
            <w:pPr>
              <w:rPr>
                <w:bCs/>
                <w:sz w:val="16"/>
                <w:szCs w:val="16"/>
              </w:rPr>
            </w:pPr>
            <w:r w:rsidRPr="002F2399">
              <w:rPr>
                <w:bCs/>
                <w:sz w:val="16"/>
                <w:szCs w:val="16"/>
              </w:rPr>
              <w:t>-Add competencies to course outlines</w:t>
            </w:r>
          </w:p>
          <w:p w14:paraId="6AE3EB45" w14:textId="3A4159D7" w:rsidR="006263C2" w:rsidRPr="002F2399" w:rsidRDefault="006263C2" w:rsidP="0013652A">
            <w:pPr>
              <w:rPr>
                <w:bCs/>
                <w:sz w:val="16"/>
                <w:szCs w:val="16"/>
              </w:rPr>
            </w:pPr>
            <w:r w:rsidRPr="002F2399">
              <w:rPr>
                <w:bCs/>
                <w:sz w:val="16"/>
                <w:szCs w:val="16"/>
              </w:rPr>
              <w:t xml:space="preserve">-Create assessment </w:t>
            </w:r>
            <w:r w:rsidR="002F2399" w:rsidRPr="002F2399">
              <w:rPr>
                <w:bCs/>
                <w:sz w:val="16"/>
                <w:szCs w:val="16"/>
              </w:rPr>
              <w:t>forms</w:t>
            </w:r>
          </w:p>
        </w:tc>
        <w:tc>
          <w:tcPr>
            <w:tcW w:w="2880" w:type="dxa"/>
          </w:tcPr>
          <w:p w14:paraId="44C5AEDA" w14:textId="3DE6D74B" w:rsidR="006263C2" w:rsidRPr="002F2399" w:rsidRDefault="006263C2" w:rsidP="0013652A">
            <w:pPr>
              <w:rPr>
                <w:bCs/>
                <w:sz w:val="16"/>
                <w:szCs w:val="16"/>
              </w:rPr>
            </w:pPr>
            <w:r w:rsidRPr="002F2399">
              <w:rPr>
                <w:bCs/>
                <w:sz w:val="16"/>
                <w:szCs w:val="16"/>
              </w:rPr>
              <w:t>Karen will work on these tasks over the summer with Patti and Angie.</w:t>
            </w:r>
          </w:p>
        </w:tc>
      </w:tr>
      <w:tr w:rsidR="008A2200" w14:paraId="23B08D00" w14:textId="77777777" w:rsidTr="00825C42">
        <w:trPr>
          <w:trHeight w:val="331"/>
        </w:trPr>
        <w:tc>
          <w:tcPr>
            <w:tcW w:w="2880" w:type="dxa"/>
          </w:tcPr>
          <w:p w14:paraId="03A52F21" w14:textId="1B808124" w:rsidR="008A2200" w:rsidRPr="002F2399" w:rsidRDefault="006263C2" w:rsidP="0013652A">
            <w:pPr>
              <w:rPr>
                <w:bCs/>
                <w:sz w:val="16"/>
                <w:szCs w:val="16"/>
              </w:rPr>
            </w:pPr>
            <w:r w:rsidRPr="002F2399">
              <w:rPr>
                <w:bCs/>
                <w:sz w:val="16"/>
                <w:szCs w:val="16"/>
              </w:rPr>
              <w:t>Update General Education Webspace</w:t>
            </w:r>
          </w:p>
        </w:tc>
        <w:tc>
          <w:tcPr>
            <w:tcW w:w="1152" w:type="dxa"/>
          </w:tcPr>
          <w:p w14:paraId="730DC1AD" w14:textId="4F4296CF" w:rsidR="008A2200" w:rsidRPr="002F2399" w:rsidRDefault="008A2200" w:rsidP="0013652A">
            <w:pPr>
              <w:rPr>
                <w:bCs/>
                <w:sz w:val="16"/>
                <w:szCs w:val="16"/>
              </w:rPr>
            </w:pPr>
          </w:p>
        </w:tc>
        <w:tc>
          <w:tcPr>
            <w:tcW w:w="2304" w:type="dxa"/>
          </w:tcPr>
          <w:p w14:paraId="71CC0EFE" w14:textId="7E651E88" w:rsidR="008A2200" w:rsidRPr="002F2399" w:rsidRDefault="006263C2" w:rsidP="0013652A">
            <w:pPr>
              <w:rPr>
                <w:bCs/>
                <w:sz w:val="16"/>
                <w:szCs w:val="16"/>
              </w:rPr>
            </w:pPr>
            <w:r w:rsidRPr="002F2399">
              <w:rPr>
                <w:bCs/>
                <w:sz w:val="16"/>
                <w:szCs w:val="16"/>
              </w:rPr>
              <w:t>Summer 2021</w:t>
            </w:r>
          </w:p>
        </w:tc>
        <w:tc>
          <w:tcPr>
            <w:tcW w:w="2304" w:type="dxa"/>
          </w:tcPr>
          <w:p w14:paraId="3C681DEF" w14:textId="1BD02125" w:rsidR="008A2200" w:rsidRPr="002F2399" w:rsidRDefault="002E6606" w:rsidP="0013652A">
            <w:pPr>
              <w:rPr>
                <w:bCs/>
                <w:sz w:val="16"/>
                <w:szCs w:val="16"/>
              </w:rPr>
            </w:pPr>
            <w:r w:rsidRPr="002F2399">
              <w:rPr>
                <w:bCs/>
                <w:sz w:val="16"/>
                <w:szCs w:val="16"/>
              </w:rPr>
              <w:t>-Update information (last update was 2012)</w:t>
            </w:r>
          </w:p>
        </w:tc>
        <w:tc>
          <w:tcPr>
            <w:tcW w:w="2880" w:type="dxa"/>
          </w:tcPr>
          <w:p w14:paraId="015136D0" w14:textId="188DA46B" w:rsidR="008A2200" w:rsidRPr="002F2399" w:rsidRDefault="006263C2" w:rsidP="0013652A">
            <w:pPr>
              <w:rPr>
                <w:bCs/>
                <w:sz w:val="16"/>
                <w:szCs w:val="16"/>
              </w:rPr>
            </w:pPr>
            <w:r w:rsidRPr="002F2399">
              <w:rPr>
                <w:bCs/>
                <w:sz w:val="16"/>
                <w:szCs w:val="16"/>
              </w:rPr>
              <w:t>Committee approved changes to the website. Dr. Palmer will work on implementing these changes over the summer.</w:t>
            </w:r>
          </w:p>
        </w:tc>
      </w:tr>
    </w:tbl>
    <w:tbl>
      <w:tblPr>
        <w:tblStyle w:val="TableGrid"/>
        <w:tblW w:w="50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Header layout table"/>
      </w:tblPr>
      <w:tblGrid>
        <w:gridCol w:w="11536"/>
      </w:tblGrid>
      <w:tr w:rsidR="002E6606" w14:paraId="0461CC19" w14:textId="77777777" w:rsidTr="00255937">
        <w:trPr>
          <w:trHeight w:val="720"/>
        </w:trPr>
        <w:tc>
          <w:tcPr>
            <w:tcW w:w="11536" w:type="dxa"/>
            <w:tcBorders>
              <w:bottom w:val="single" w:sz="18" w:space="0" w:color="FEDE00" w:themeColor="accent2"/>
            </w:tcBorders>
            <w:shd w:val="clear" w:color="auto" w:fill="auto"/>
            <w:vAlign w:val="bottom"/>
          </w:tcPr>
          <w:p w14:paraId="67CB7C05" w14:textId="50EA772C" w:rsidR="002E6606" w:rsidRPr="00825C42" w:rsidRDefault="002E6606" w:rsidP="00255937">
            <w:pPr>
              <w:pStyle w:val="Heading1"/>
              <w:outlineLvl w:val="0"/>
            </w:pPr>
            <w:r>
              <w:t>Looking Forward</w:t>
            </w:r>
          </w:p>
        </w:tc>
      </w:tr>
      <w:tr w:rsidR="002E6606" w14:paraId="393ED7B1" w14:textId="77777777" w:rsidTr="00255937">
        <w:trPr>
          <w:trHeight w:hRule="exact" w:val="216"/>
        </w:trPr>
        <w:tc>
          <w:tcPr>
            <w:tcW w:w="11536" w:type="dxa"/>
            <w:tcBorders>
              <w:top w:val="single" w:sz="18" w:space="0" w:color="FEDE00" w:themeColor="accent2"/>
            </w:tcBorders>
            <w:shd w:val="clear" w:color="auto" w:fill="auto"/>
            <w:vAlign w:val="center"/>
          </w:tcPr>
          <w:p w14:paraId="36DF8D5C" w14:textId="77777777" w:rsidR="002E6606" w:rsidRPr="00E219DC" w:rsidRDefault="002E6606" w:rsidP="00255937"/>
        </w:tc>
      </w:tr>
    </w:tbl>
    <w:p w14:paraId="218E78DB" w14:textId="7A5BA61F" w:rsidR="008E3A9C" w:rsidRDefault="002E6606">
      <w:r>
        <w:t>In year one</w:t>
      </w:r>
      <w:r w:rsidR="002F2399">
        <w:t xml:space="preserve"> (2021-22)</w:t>
      </w:r>
      <w:r>
        <w:t xml:space="preserve">, we will be assessing </w:t>
      </w:r>
      <w:r w:rsidR="002F2399">
        <w:t xml:space="preserve">the </w:t>
      </w:r>
      <w:r>
        <w:t>Written Communication and Numerical Literacy</w:t>
      </w:r>
      <w:r w:rsidR="002F2399">
        <w:t xml:space="preserve"> competencies</w:t>
      </w:r>
      <w:r>
        <w:t xml:space="preserve">. SWPs will be collected in Fall 2021 and assessed in Spring 2022. In the Fall, the Gen Ed committee will also evaluate and approve any proposals for new general education courses and course modification proposals for general education courses. </w:t>
      </w:r>
    </w:p>
    <w:sectPr w:rsidR="008E3A9C" w:rsidSect="001A58E9">
      <w:headerReference w:type="even" r:id="rId8"/>
      <w:headerReference w:type="default" r:id="rId9"/>
      <w:footerReference w:type="even" r:id="rId10"/>
      <w:footerReference w:type="default" r:id="rId11"/>
      <w:headerReference w:type="first" r:id="rId12"/>
      <w:footerReference w:type="first" r:id="rId13"/>
      <w:pgSz w:w="12240" w:h="15840" w:code="1"/>
      <w:pgMar w:top="360" w:right="360" w:bottom="360" w:left="36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1F237" w14:textId="77777777" w:rsidR="00F46F58" w:rsidRDefault="00F46F58" w:rsidP="00E02929">
      <w:pPr>
        <w:spacing w:after="0"/>
      </w:pPr>
      <w:r>
        <w:separator/>
      </w:r>
    </w:p>
    <w:p w14:paraId="5685D9BB" w14:textId="77777777" w:rsidR="00F46F58" w:rsidRDefault="00F46F58"/>
  </w:endnote>
  <w:endnote w:type="continuationSeparator" w:id="0">
    <w:p w14:paraId="34EAB941" w14:textId="77777777" w:rsidR="00F46F58" w:rsidRDefault="00F46F58" w:rsidP="00E02929">
      <w:pPr>
        <w:spacing w:after="0"/>
      </w:pPr>
      <w:r>
        <w:continuationSeparator/>
      </w:r>
    </w:p>
    <w:p w14:paraId="2BD1B839" w14:textId="77777777" w:rsidR="00F46F58" w:rsidRDefault="00F46F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906AB" w14:textId="77777777" w:rsidR="001D2D76" w:rsidRDefault="001D2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58BB2" w14:textId="77777777" w:rsidR="00813E52" w:rsidRDefault="00813E52">
    <w:pPr>
      <w:pStyle w:val="Footer"/>
    </w:pPr>
    <w:r>
      <w:t xml:space="preserve">Page </w:t>
    </w:r>
    <w:sdt>
      <w:sdtPr>
        <w:id w:val="148930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90FED">
          <w:rPr>
            <w:noProof/>
          </w:rPr>
          <w:t>2</w:t>
        </w:r>
        <w:r>
          <w:rPr>
            <w:noProof/>
          </w:rPr>
          <w:fldChar w:fldCharType="end"/>
        </w:r>
      </w:sdtContent>
    </w:sdt>
  </w:p>
  <w:p w14:paraId="536D3502" w14:textId="77777777" w:rsidR="00321F35" w:rsidRDefault="00321F3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E642A" w14:textId="77777777" w:rsidR="001D2D76" w:rsidRDefault="001D2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9CF32" w14:textId="77777777" w:rsidR="00F46F58" w:rsidRDefault="00F46F58" w:rsidP="00E02929">
      <w:pPr>
        <w:spacing w:after="0"/>
      </w:pPr>
      <w:r>
        <w:separator/>
      </w:r>
    </w:p>
    <w:p w14:paraId="62BE920B" w14:textId="77777777" w:rsidR="00F46F58" w:rsidRDefault="00F46F58"/>
  </w:footnote>
  <w:footnote w:type="continuationSeparator" w:id="0">
    <w:p w14:paraId="42A94F62" w14:textId="77777777" w:rsidR="00F46F58" w:rsidRDefault="00F46F58" w:rsidP="00E02929">
      <w:pPr>
        <w:spacing w:after="0"/>
      </w:pPr>
      <w:r>
        <w:continuationSeparator/>
      </w:r>
    </w:p>
    <w:p w14:paraId="74572DAD" w14:textId="77777777" w:rsidR="00F46F58" w:rsidRDefault="00F46F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FE469" w14:textId="77777777" w:rsidR="001D2D76" w:rsidRDefault="001D2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52A2E" w14:textId="77777777" w:rsidR="001D2D76" w:rsidRDefault="001D2D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23AB7" w14:textId="77777777" w:rsidR="001D2D76" w:rsidRDefault="001D2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91C573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16E4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B822B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16B05C"/>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264ED794"/>
    <w:lvl w:ilvl="0">
      <w:start w:val="1"/>
      <w:numFmt w:val="decimal"/>
      <w:lvlText w:val="%1."/>
      <w:lvlJc w:val="left"/>
      <w:pPr>
        <w:tabs>
          <w:tab w:val="num" w:pos="360"/>
        </w:tabs>
        <w:ind w:left="360" w:hanging="36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3C2"/>
    <w:rsid w:val="00002E34"/>
    <w:rsid w:val="000260A9"/>
    <w:rsid w:val="000B7024"/>
    <w:rsid w:val="000C215D"/>
    <w:rsid w:val="000C321B"/>
    <w:rsid w:val="0013652A"/>
    <w:rsid w:val="00145D68"/>
    <w:rsid w:val="00166CFC"/>
    <w:rsid w:val="001960E4"/>
    <w:rsid w:val="001A58E9"/>
    <w:rsid w:val="001B0C6F"/>
    <w:rsid w:val="001D2D76"/>
    <w:rsid w:val="001F31F6"/>
    <w:rsid w:val="0020390E"/>
    <w:rsid w:val="00240B38"/>
    <w:rsid w:val="00251688"/>
    <w:rsid w:val="002517EA"/>
    <w:rsid w:val="00274D9E"/>
    <w:rsid w:val="00290F0F"/>
    <w:rsid w:val="00292EF3"/>
    <w:rsid w:val="0029418F"/>
    <w:rsid w:val="002E6606"/>
    <w:rsid w:val="002F2399"/>
    <w:rsid w:val="003120E0"/>
    <w:rsid w:val="00321270"/>
    <w:rsid w:val="00321F35"/>
    <w:rsid w:val="0033460E"/>
    <w:rsid w:val="00356BB9"/>
    <w:rsid w:val="0038652D"/>
    <w:rsid w:val="00386800"/>
    <w:rsid w:val="00392E08"/>
    <w:rsid w:val="00393D6F"/>
    <w:rsid w:val="003C1FC0"/>
    <w:rsid w:val="003C3319"/>
    <w:rsid w:val="003C46A7"/>
    <w:rsid w:val="003C78CB"/>
    <w:rsid w:val="003D6565"/>
    <w:rsid w:val="004257E0"/>
    <w:rsid w:val="0044378E"/>
    <w:rsid w:val="004502DA"/>
    <w:rsid w:val="004537C5"/>
    <w:rsid w:val="00465B79"/>
    <w:rsid w:val="00495301"/>
    <w:rsid w:val="004A234F"/>
    <w:rsid w:val="00504074"/>
    <w:rsid w:val="005235FF"/>
    <w:rsid w:val="00527C72"/>
    <w:rsid w:val="00554FFA"/>
    <w:rsid w:val="005848AD"/>
    <w:rsid w:val="00587DBA"/>
    <w:rsid w:val="005A2C96"/>
    <w:rsid w:val="005A49E4"/>
    <w:rsid w:val="005C4039"/>
    <w:rsid w:val="005F4C34"/>
    <w:rsid w:val="005F61B2"/>
    <w:rsid w:val="00607D89"/>
    <w:rsid w:val="00610040"/>
    <w:rsid w:val="006263C2"/>
    <w:rsid w:val="00631F6B"/>
    <w:rsid w:val="00667735"/>
    <w:rsid w:val="006B7FF7"/>
    <w:rsid w:val="006D7E96"/>
    <w:rsid w:val="006E1492"/>
    <w:rsid w:val="00717354"/>
    <w:rsid w:val="00723158"/>
    <w:rsid w:val="007455C5"/>
    <w:rsid w:val="00781081"/>
    <w:rsid w:val="00785B50"/>
    <w:rsid w:val="00791ED5"/>
    <w:rsid w:val="00794F82"/>
    <w:rsid w:val="007A565D"/>
    <w:rsid w:val="007B57C2"/>
    <w:rsid w:val="008105F2"/>
    <w:rsid w:val="00813E52"/>
    <w:rsid w:val="0081578A"/>
    <w:rsid w:val="00825C42"/>
    <w:rsid w:val="008411EF"/>
    <w:rsid w:val="00872777"/>
    <w:rsid w:val="008A2200"/>
    <w:rsid w:val="008E3A9C"/>
    <w:rsid w:val="008E448C"/>
    <w:rsid w:val="00913758"/>
    <w:rsid w:val="00923E5C"/>
    <w:rsid w:val="0093672F"/>
    <w:rsid w:val="00974E1C"/>
    <w:rsid w:val="00983FF5"/>
    <w:rsid w:val="009C3F23"/>
    <w:rsid w:val="00A01BF8"/>
    <w:rsid w:val="00A14DE6"/>
    <w:rsid w:val="00A1749D"/>
    <w:rsid w:val="00A22F77"/>
    <w:rsid w:val="00A269E5"/>
    <w:rsid w:val="00A36711"/>
    <w:rsid w:val="00A45804"/>
    <w:rsid w:val="00A60984"/>
    <w:rsid w:val="00A653DA"/>
    <w:rsid w:val="00A87814"/>
    <w:rsid w:val="00AA224B"/>
    <w:rsid w:val="00AB2FD7"/>
    <w:rsid w:val="00AB739B"/>
    <w:rsid w:val="00AF1675"/>
    <w:rsid w:val="00B41BE0"/>
    <w:rsid w:val="00B42B3B"/>
    <w:rsid w:val="00B45802"/>
    <w:rsid w:val="00B83AB0"/>
    <w:rsid w:val="00B90FED"/>
    <w:rsid w:val="00BA0F5B"/>
    <w:rsid w:val="00BB4CB0"/>
    <w:rsid w:val="00BE05B1"/>
    <w:rsid w:val="00BE36A4"/>
    <w:rsid w:val="00C12475"/>
    <w:rsid w:val="00C551F8"/>
    <w:rsid w:val="00C73764"/>
    <w:rsid w:val="00CA3293"/>
    <w:rsid w:val="00CA4D00"/>
    <w:rsid w:val="00CA5660"/>
    <w:rsid w:val="00CB4B76"/>
    <w:rsid w:val="00CC0778"/>
    <w:rsid w:val="00D05E23"/>
    <w:rsid w:val="00D11BC5"/>
    <w:rsid w:val="00D9659E"/>
    <w:rsid w:val="00DA3872"/>
    <w:rsid w:val="00DB6653"/>
    <w:rsid w:val="00DC0B39"/>
    <w:rsid w:val="00DE1834"/>
    <w:rsid w:val="00DF3922"/>
    <w:rsid w:val="00DF625C"/>
    <w:rsid w:val="00E02929"/>
    <w:rsid w:val="00E06FC8"/>
    <w:rsid w:val="00E16F2B"/>
    <w:rsid w:val="00E219DC"/>
    <w:rsid w:val="00E30731"/>
    <w:rsid w:val="00E443B7"/>
    <w:rsid w:val="00E62C63"/>
    <w:rsid w:val="00E64456"/>
    <w:rsid w:val="00E7072B"/>
    <w:rsid w:val="00EA7D5B"/>
    <w:rsid w:val="00EC0CF1"/>
    <w:rsid w:val="00EC1F4E"/>
    <w:rsid w:val="00ED333F"/>
    <w:rsid w:val="00F06320"/>
    <w:rsid w:val="00F0767F"/>
    <w:rsid w:val="00F30471"/>
    <w:rsid w:val="00F46F58"/>
    <w:rsid w:val="00FD3E75"/>
    <w:rsid w:val="00FE08F3"/>
    <w:rsid w:val="00FF0D00"/>
    <w:rsid w:val="00FF7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39DB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lang w:val="en-US" w:eastAsia="en-US"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251688"/>
    <w:rPr>
      <w:color w:val="auto"/>
      <w:kern w:val="20"/>
    </w:rPr>
  </w:style>
  <w:style w:type="paragraph" w:styleId="Heading1">
    <w:name w:val="heading 1"/>
    <w:basedOn w:val="Normal"/>
    <w:link w:val="Heading1Char"/>
    <w:uiPriority w:val="2"/>
    <w:qFormat/>
    <w:rsid w:val="001960E4"/>
    <w:pPr>
      <w:spacing w:before="0" w:after="60"/>
      <w:contextualSpacing/>
      <w:outlineLvl w:val="0"/>
    </w:pPr>
    <w:rPr>
      <w:rFonts w:asciiTheme="majorHAnsi" w:eastAsiaTheme="majorEastAsia" w:hAnsiTheme="majorHAnsi" w:cstheme="majorBidi"/>
      <w:b/>
      <w:caps/>
      <w:color w:val="006666" w:themeColor="accent3"/>
      <w:sz w:val="24"/>
      <w:szCs w:val="32"/>
    </w:rPr>
  </w:style>
  <w:style w:type="paragraph" w:styleId="Heading2">
    <w:name w:val="heading 2"/>
    <w:basedOn w:val="Normal"/>
    <w:link w:val="Heading2Char"/>
    <w:uiPriority w:val="3"/>
    <w:unhideWhenUsed/>
    <w:qFormat/>
    <w:rsid w:val="001A58E9"/>
    <w:pPr>
      <w:keepNext/>
      <w:keepLines/>
      <w:spacing w:after="0"/>
      <w:outlineLvl w:val="1"/>
    </w:pPr>
    <w:rPr>
      <w:rFonts w:eastAsiaTheme="majorEastAsia" w:cstheme="majorBidi"/>
      <w:caps/>
      <w:color w:val="FFFFFF" w:themeColor="background1"/>
      <w:szCs w:val="26"/>
    </w:rPr>
  </w:style>
  <w:style w:type="paragraph" w:styleId="Heading3">
    <w:name w:val="heading 3"/>
    <w:basedOn w:val="Normal"/>
    <w:next w:val="Normal"/>
    <w:link w:val="Heading3Char"/>
    <w:uiPriority w:val="3"/>
    <w:unhideWhenUsed/>
    <w:qFormat/>
    <w:rsid w:val="00C12475"/>
    <w:pPr>
      <w:keepNext/>
      <w:keepLines/>
      <w:spacing w:after="0"/>
      <w:outlineLvl w:val="2"/>
    </w:pPr>
    <w:rPr>
      <w:rFonts w:asciiTheme="majorHAnsi" w:eastAsiaTheme="majorEastAsia" w:hAnsiTheme="majorHAnsi" w:cstheme="majorBidi"/>
      <w:b/>
      <w:i/>
      <w:color w:val="654C16" w:themeColor="accent5" w:themeShade="80"/>
      <w:sz w:val="22"/>
      <w:szCs w:val="24"/>
    </w:rPr>
  </w:style>
  <w:style w:type="paragraph" w:styleId="Heading4">
    <w:name w:val="heading 4"/>
    <w:basedOn w:val="Normal"/>
    <w:next w:val="Normal"/>
    <w:link w:val="Heading4Char"/>
    <w:uiPriority w:val="3"/>
    <w:semiHidden/>
    <w:unhideWhenUsed/>
    <w:qFormat/>
    <w:rsid w:val="00C12475"/>
    <w:pPr>
      <w:keepNext/>
      <w:keepLines/>
      <w:spacing w:after="0"/>
      <w:outlineLvl w:val="3"/>
    </w:pPr>
    <w:rPr>
      <w:rFonts w:asciiTheme="majorHAnsi" w:eastAsiaTheme="majorEastAsia" w:hAnsiTheme="majorHAnsi" w:cstheme="majorBidi"/>
      <w:b/>
      <w:i/>
      <w:iCs/>
      <w:color w:val="4F4A36" w:themeColor="accent6" w:themeShade="80"/>
      <w:sz w:val="22"/>
    </w:rPr>
  </w:style>
  <w:style w:type="paragraph" w:styleId="Heading5">
    <w:name w:val="heading 5"/>
    <w:basedOn w:val="Normal"/>
    <w:next w:val="Normal"/>
    <w:link w:val="Heading5Char"/>
    <w:uiPriority w:val="3"/>
    <w:semiHidden/>
    <w:unhideWhenUsed/>
    <w:qFormat/>
    <w:rsid w:val="00C12475"/>
    <w:pPr>
      <w:keepNext/>
      <w:keepLines/>
      <w:spacing w:after="0"/>
      <w:outlineLvl w:val="4"/>
    </w:pPr>
    <w:rPr>
      <w:rFonts w:asciiTheme="majorHAnsi" w:eastAsiaTheme="majorEastAsia" w:hAnsiTheme="majorHAnsi" w:cstheme="majorBidi"/>
      <w:b/>
      <w:color w:val="726FCE" w:themeColor="text2" w:themeTint="80"/>
      <w:sz w:val="22"/>
    </w:rPr>
  </w:style>
  <w:style w:type="paragraph" w:styleId="Heading6">
    <w:name w:val="heading 6"/>
    <w:basedOn w:val="Normal"/>
    <w:next w:val="Normal"/>
    <w:link w:val="Heading6Char"/>
    <w:uiPriority w:val="3"/>
    <w:semiHidden/>
    <w:unhideWhenUsed/>
    <w:qFormat/>
    <w:rsid w:val="00C12475"/>
    <w:pPr>
      <w:keepNext/>
      <w:keepLines/>
      <w:spacing w:after="0"/>
      <w:outlineLvl w:val="5"/>
    </w:pPr>
    <w:rPr>
      <w:rFonts w:asciiTheme="majorHAnsi" w:eastAsiaTheme="majorEastAsia" w:hAnsiTheme="majorHAnsi" w:cstheme="majorBidi"/>
      <w:color w:val="577188" w:themeColor="accent1" w:themeShade="BF"/>
      <w:sz w:val="22"/>
    </w:rPr>
  </w:style>
  <w:style w:type="paragraph" w:styleId="Heading7">
    <w:name w:val="heading 7"/>
    <w:basedOn w:val="Normal"/>
    <w:next w:val="Normal"/>
    <w:link w:val="Heading7Char"/>
    <w:uiPriority w:val="3"/>
    <w:semiHidden/>
    <w:unhideWhenUsed/>
    <w:qFormat/>
    <w:rsid w:val="00C12475"/>
    <w:pPr>
      <w:keepNext/>
      <w:keepLines/>
      <w:spacing w:after="0"/>
      <w:outlineLvl w:val="6"/>
    </w:pPr>
    <w:rPr>
      <w:rFonts w:asciiTheme="majorHAnsi" w:eastAsiaTheme="majorEastAsia" w:hAnsiTheme="majorHAnsi" w:cstheme="majorBidi"/>
      <w:iCs/>
      <w:color w:val="404040" w:themeColor="text1" w:themeTint="BF"/>
      <w:sz w:val="22"/>
    </w:rPr>
  </w:style>
  <w:style w:type="paragraph" w:styleId="Heading8">
    <w:name w:val="heading 8"/>
    <w:basedOn w:val="Normal"/>
    <w:next w:val="Normal"/>
    <w:link w:val="Heading8Char"/>
    <w:uiPriority w:val="3"/>
    <w:semiHidden/>
    <w:unhideWhenUsed/>
    <w:qFormat/>
    <w:rsid w:val="00C12475"/>
    <w:pPr>
      <w:keepNext/>
      <w:keepLines/>
      <w:spacing w:after="0"/>
      <w:outlineLvl w:val="7"/>
    </w:pPr>
    <w:rPr>
      <w:rFonts w:asciiTheme="majorHAnsi" w:eastAsiaTheme="majorEastAsia" w:hAnsiTheme="majorHAnsi" w:cstheme="majorBidi"/>
      <w:b/>
      <w:i/>
      <w:color w:val="272727" w:themeColor="text1" w:themeTint="D8"/>
      <w:sz w:val="22"/>
      <w:szCs w:val="21"/>
    </w:rPr>
  </w:style>
  <w:style w:type="paragraph" w:styleId="Heading9">
    <w:name w:val="heading 9"/>
    <w:basedOn w:val="Normal"/>
    <w:next w:val="Normal"/>
    <w:link w:val="Heading9Char"/>
    <w:uiPriority w:val="3"/>
    <w:semiHidden/>
    <w:unhideWhenUsed/>
    <w:qFormat/>
    <w:rsid w:val="00C12475"/>
    <w:pPr>
      <w:keepNext/>
      <w:keepLines/>
      <w:spacing w:after="0"/>
      <w:outlineLvl w:val="8"/>
    </w:pPr>
    <w:rPr>
      <w:rFonts w:asciiTheme="majorHAnsi" w:eastAsiaTheme="majorEastAsia" w:hAnsiTheme="majorHAnsi" w:cstheme="majorBidi"/>
      <w:i/>
      <w:iCs/>
      <w:color w:val="0D0D0D" w:themeColor="text1" w:themeTint="F2"/>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B90FED"/>
    <w:pPr>
      <w:spacing w:before="400" w:after="160"/>
      <w:contextualSpacing/>
      <w:jc w:val="center"/>
    </w:pPr>
    <w:rPr>
      <w:rFonts w:asciiTheme="majorHAnsi" w:eastAsiaTheme="majorEastAsia" w:hAnsiTheme="majorHAnsi" w:cstheme="majorBidi"/>
      <w:caps/>
      <w:color w:val="006666" w:themeColor="accent3"/>
      <w:kern w:val="28"/>
      <w:sz w:val="72"/>
      <w:szCs w:val="56"/>
    </w:rPr>
  </w:style>
  <w:style w:type="character" w:customStyle="1" w:styleId="TitleChar">
    <w:name w:val="Title Char"/>
    <w:basedOn w:val="DefaultParagraphFont"/>
    <w:link w:val="Title"/>
    <w:uiPriority w:val="1"/>
    <w:rsid w:val="00B90FED"/>
    <w:rPr>
      <w:rFonts w:asciiTheme="majorHAnsi" w:eastAsiaTheme="majorEastAsia" w:hAnsiTheme="majorHAnsi" w:cstheme="majorBidi"/>
      <w:caps/>
      <w:color w:val="006666" w:themeColor="accent3"/>
      <w:kern w:val="28"/>
      <w:sz w:val="72"/>
      <w:szCs w:val="56"/>
    </w:rPr>
  </w:style>
  <w:style w:type="paragraph" w:styleId="Subtitle">
    <w:name w:val="Subtitle"/>
    <w:basedOn w:val="Normal"/>
    <w:link w:val="SubtitleChar"/>
    <w:uiPriority w:val="11"/>
    <w:semiHidden/>
    <w:unhideWhenUsed/>
    <w:qFormat/>
    <w:rsid w:val="008E3A9C"/>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8E3A9C"/>
    <w:rPr>
      <w:rFonts w:eastAsiaTheme="minorEastAsia"/>
      <w:color w:val="5A5A5A" w:themeColor="text1" w:themeTint="A5"/>
      <w:kern w:val="20"/>
    </w:rPr>
  </w:style>
  <w:style w:type="paragraph" w:styleId="Header">
    <w:name w:val="header"/>
    <w:basedOn w:val="Normal"/>
    <w:link w:val="HeaderChar"/>
    <w:uiPriority w:val="99"/>
    <w:rsid w:val="00145D68"/>
  </w:style>
  <w:style w:type="character" w:customStyle="1" w:styleId="HeaderChar">
    <w:name w:val="Header Char"/>
    <w:basedOn w:val="DefaultParagraphFont"/>
    <w:link w:val="Header"/>
    <w:uiPriority w:val="99"/>
    <w:rsid w:val="00145D68"/>
    <w:rPr>
      <w:kern w:val="20"/>
    </w:rPr>
  </w:style>
  <w:style w:type="paragraph" w:styleId="Footer">
    <w:name w:val="footer"/>
    <w:basedOn w:val="Normal"/>
    <w:link w:val="FooterChar"/>
    <w:uiPriority w:val="6"/>
    <w:unhideWhenUsed/>
    <w:rsid w:val="008E3A9C"/>
    <w:pPr>
      <w:pBdr>
        <w:top w:val="single" w:sz="4" w:space="6" w:color="B1C0CD" w:themeColor="accent1" w:themeTint="99"/>
      </w:pBdr>
      <w:spacing w:after="0"/>
    </w:pPr>
  </w:style>
  <w:style w:type="character" w:customStyle="1" w:styleId="FooterChar">
    <w:name w:val="Footer Char"/>
    <w:basedOn w:val="DefaultParagraphFont"/>
    <w:link w:val="Footer"/>
    <w:uiPriority w:val="6"/>
    <w:rsid w:val="008E3A9C"/>
    <w:rPr>
      <w:kern w:val="20"/>
    </w:rPr>
  </w:style>
  <w:style w:type="table" w:styleId="TableGrid">
    <w:name w:val="Table Grid"/>
    <w:basedOn w:val="TableNormal"/>
    <w:uiPriority w:val="39"/>
    <w:rsid w:val="00E0292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1960E4"/>
    <w:rPr>
      <w:rFonts w:asciiTheme="majorHAnsi" w:eastAsiaTheme="majorEastAsia" w:hAnsiTheme="majorHAnsi" w:cstheme="majorBidi"/>
      <w:b/>
      <w:caps/>
      <w:color w:val="006666" w:themeColor="accent3"/>
      <w:kern w:val="20"/>
      <w:sz w:val="24"/>
      <w:szCs w:val="32"/>
    </w:rPr>
  </w:style>
  <w:style w:type="table" w:customStyle="1" w:styleId="StatusReportTable">
    <w:name w:val="Status Report Table"/>
    <w:basedOn w:val="TableNormal"/>
    <w:uiPriority w:val="99"/>
    <w:rsid w:val="004257E0"/>
    <w:rPr>
      <w:color w:val="FFFFFF" w:themeColor="background1"/>
    </w:rPr>
    <w:tblPr>
      <w:tblBorders>
        <w:insideH w:val="single" w:sz="12" w:space="0" w:color="FFFFFF" w:themeColor="background1"/>
        <w:insideV w:val="single" w:sz="12" w:space="0" w:color="FFFFFF" w:themeColor="background1"/>
      </w:tblBorders>
    </w:tblPr>
    <w:tcPr>
      <w:shd w:val="clear" w:color="auto" w:fill="E5EAEE" w:themeFill="accent1" w:themeFillTint="33"/>
    </w:tcPr>
    <w:tblStylePr w:type="firstRow">
      <w:pPr>
        <w:jc w:val="left"/>
      </w:pPr>
      <w:rPr>
        <w:rFonts w:asciiTheme="majorHAnsi" w:hAnsiTheme="majorHAnsi"/>
        <w:b w:val="0"/>
        <w:i w:val="0"/>
        <w:caps w:val="0"/>
        <w:smallCaps w:val="0"/>
        <w:color w:val="FFFFFF" w:themeColor="background1"/>
        <w:sz w:val="20"/>
      </w:rPr>
      <w:tblPr/>
      <w:tcPr>
        <w:tcBorders>
          <w:top w:val="nil"/>
          <w:left w:val="nil"/>
          <w:bottom w:val="nil"/>
          <w:right w:val="nil"/>
          <w:insideH w:val="single" w:sz="12" w:space="0" w:color="FFFFFF" w:themeColor="background1"/>
          <w:insideV w:val="single" w:sz="12" w:space="0" w:color="FFFFFF" w:themeColor="background1"/>
          <w:tl2br w:val="nil"/>
          <w:tr2bl w:val="nil"/>
        </w:tcBorders>
        <w:shd w:val="clear" w:color="auto" w:fill="006666" w:themeFill="accent3"/>
      </w:tcPr>
    </w:tblStylePr>
  </w:style>
  <w:style w:type="paragraph" w:styleId="BalloonText">
    <w:name w:val="Balloon Text"/>
    <w:basedOn w:val="Normal"/>
    <w:link w:val="BalloonTextChar"/>
    <w:uiPriority w:val="99"/>
    <w:semiHidden/>
    <w:unhideWhenUsed/>
    <w:rsid w:val="00CA329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293"/>
    <w:rPr>
      <w:rFonts w:ascii="Segoe UI" w:hAnsi="Segoe UI" w:cs="Segoe UI"/>
      <w:sz w:val="18"/>
      <w:szCs w:val="18"/>
    </w:rPr>
  </w:style>
  <w:style w:type="character" w:styleId="Strong">
    <w:name w:val="Strong"/>
    <w:basedOn w:val="DefaultParagraphFont"/>
    <w:uiPriority w:val="22"/>
    <w:qFormat/>
    <w:rsid w:val="00B90FED"/>
    <w:rPr>
      <w:rFonts w:asciiTheme="majorHAnsi" w:hAnsiTheme="majorHAnsi"/>
      <w:b/>
      <w:bCs/>
      <w:color w:val="FEDE00" w:themeColor="accent2"/>
      <w:sz w:val="24"/>
    </w:rPr>
  </w:style>
  <w:style w:type="character" w:customStyle="1" w:styleId="Heading2Char">
    <w:name w:val="Heading 2 Char"/>
    <w:basedOn w:val="DefaultParagraphFont"/>
    <w:link w:val="Heading2"/>
    <w:uiPriority w:val="3"/>
    <w:rsid w:val="001A58E9"/>
    <w:rPr>
      <w:rFonts w:eastAsiaTheme="majorEastAsia" w:cstheme="majorBidi"/>
      <w:caps/>
      <w:color w:val="FFFFFF" w:themeColor="background1"/>
      <w:kern w:val="20"/>
      <w:szCs w:val="26"/>
    </w:rPr>
  </w:style>
  <w:style w:type="paragraph" w:customStyle="1" w:styleId="Graphic">
    <w:name w:val="Graphic"/>
    <w:basedOn w:val="Normal"/>
    <w:uiPriority w:val="5"/>
    <w:qFormat/>
    <w:rsid w:val="00BB4CB0"/>
    <w:pPr>
      <w:spacing w:after="0"/>
      <w:ind w:right="14"/>
      <w:jc w:val="right"/>
    </w:pPr>
    <w:rPr>
      <w:noProof/>
    </w:rPr>
  </w:style>
  <w:style w:type="character" w:styleId="PlaceholderText">
    <w:name w:val="Placeholder Text"/>
    <w:basedOn w:val="DefaultParagraphFont"/>
    <w:uiPriority w:val="99"/>
    <w:semiHidden/>
    <w:rsid w:val="003C1FC0"/>
    <w:rPr>
      <w:color w:val="808080"/>
    </w:rPr>
  </w:style>
  <w:style w:type="paragraph" w:styleId="TOCHeading">
    <w:name w:val="TOC Heading"/>
    <w:basedOn w:val="Heading1"/>
    <w:next w:val="Normal"/>
    <w:uiPriority w:val="39"/>
    <w:semiHidden/>
    <w:unhideWhenUsed/>
    <w:qFormat/>
    <w:rsid w:val="00C73764"/>
    <w:pPr>
      <w:pBdr>
        <w:top w:val="single" w:sz="4" w:space="1" w:color="7E97AD" w:themeColor="accent1"/>
        <w:left w:val="single" w:sz="4" w:space="4" w:color="7E97AD" w:themeColor="accent1"/>
        <w:bottom w:val="single" w:sz="4" w:space="1" w:color="7E97AD" w:themeColor="accent1"/>
        <w:right w:val="single" w:sz="4" w:space="4" w:color="7E97AD" w:themeColor="accent1"/>
      </w:pBdr>
    </w:pPr>
  </w:style>
  <w:style w:type="character" w:customStyle="1" w:styleId="Heading3Char">
    <w:name w:val="Heading 3 Char"/>
    <w:basedOn w:val="DefaultParagraphFont"/>
    <w:link w:val="Heading3"/>
    <w:uiPriority w:val="3"/>
    <w:rsid w:val="00C12475"/>
    <w:rPr>
      <w:rFonts w:asciiTheme="majorHAnsi" w:eastAsiaTheme="majorEastAsia" w:hAnsiTheme="majorHAnsi" w:cstheme="majorBidi"/>
      <w:b/>
      <w:i/>
      <w:color w:val="654C16" w:themeColor="accent5" w:themeShade="80"/>
      <w:kern w:val="20"/>
      <w:sz w:val="22"/>
      <w:szCs w:val="24"/>
    </w:rPr>
  </w:style>
  <w:style w:type="character" w:customStyle="1" w:styleId="Heading4Char">
    <w:name w:val="Heading 4 Char"/>
    <w:basedOn w:val="DefaultParagraphFont"/>
    <w:link w:val="Heading4"/>
    <w:uiPriority w:val="3"/>
    <w:semiHidden/>
    <w:rsid w:val="00C12475"/>
    <w:rPr>
      <w:rFonts w:asciiTheme="majorHAnsi" w:eastAsiaTheme="majorEastAsia" w:hAnsiTheme="majorHAnsi" w:cstheme="majorBidi"/>
      <w:b/>
      <w:i/>
      <w:iCs/>
      <w:color w:val="4F4A36" w:themeColor="accent6" w:themeShade="80"/>
      <w:kern w:val="20"/>
      <w:sz w:val="22"/>
    </w:rPr>
  </w:style>
  <w:style w:type="character" w:customStyle="1" w:styleId="Heading5Char">
    <w:name w:val="Heading 5 Char"/>
    <w:basedOn w:val="DefaultParagraphFont"/>
    <w:link w:val="Heading5"/>
    <w:uiPriority w:val="3"/>
    <w:semiHidden/>
    <w:rsid w:val="00C12475"/>
    <w:rPr>
      <w:rFonts w:asciiTheme="majorHAnsi" w:eastAsiaTheme="majorEastAsia" w:hAnsiTheme="majorHAnsi" w:cstheme="majorBidi"/>
      <w:b/>
      <w:color w:val="726FCE" w:themeColor="text2" w:themeTint="80"/>
      <w:kern w:val="20"/>
      <w:sz w:val="22"/>
    </w:rPr>
  </w:style>
  <w:style w:type="character" w:customStyle="1" w:styleId="Heading6Char">
    <w:name w:val="Heading 6 Char"/>
    <w:basedOn w:val="DefaultParagraphFont"/>
    <w:link w:val="Heading6"/>
    <w:uiPriority w:val="3"/>
    <w:semiHidden/>
    <w:rsid w:val="00C12475"/>
    <w:rPr>
      <w:rFonts w:asciiTheme="majorHAnsi" w:eastAsiaTheme="majorEastAsia" w:hAnsiTheme="majorHAnsi" w:cstheme="majorBidi"/>
      <w:color w:val="577188" w:themeColor="accent1" w:themeShade="BF"/>
      <w:kern w:val="20"/>
      <w:sz w:val="22"/>
    </w:rPr>
  </w:style>
  <w:style w:type="character" w:customStyle="1" w:styleId="Heading7Char">
    <w:name w:val="Heading 7 Char"/>
    <w:basedOn w:val="DefaultParagraphFont"/>
    <w:link w:val="Heading7"/>
    <w:uiPriority w:val="3"/>
    <w:semiHidden/>
    <w:rsid w:val="00C12475"/>
    <w:rPr>
      <w:rFonts w:asciiTheme="majorHAnsi" w:eastAsiaTheme="majorEastAsia" w:hAnsiTheme="majorHAnsi" w:cstheme="majorBidi"/>
      <w:iCs/>
      <w:color w:val="404040" w:themeColor="text1" w:themeTint="BF"/>
      <w:kern w:val="20"/>
      <w:sz w:val="22"/>
    </w:rPr>
  </w:style>
  <w:style w:type="character" w:customStyle="1" w:styleId="Heading8Char">
    <w:name w:val="Heading 8 Char"/>
    <w:basedOn w:val="DefaultParagraphFont"/>
    <w:link w:val="Heading8"/>
    <w:uiPriority w:val="3"/>
    <w:semiHidden/>
    <w:rsid w:val="00C12475"/>
    <w:rPr>
      <w:rFonts w:asciiTheme="majorHAnsi" w:eastAsiaTheme="majorEastAsia" w:hAnsiTheme="majorHAnsi" w:cstheme="majorBidi"/>
      <w:b/>
      <w:i/>
      <w:color w:val="272727" w:themeColor="text1" w:themeTint="D8"/>
      <w:kern w:val="20"/>
      <w:sz w:val="22"/>
      <w:szCs w:val="21"/>
    </w:rPr>
  </w:style>
  <w:style w:type="character" w:customStyle="1" w:styleId="Heading9Char">
    <w:name w:val="Heading 9 Char"/>
    <w:basedOn w:val="DefaultParagraphFont"/>
    <w:link w:val="Heading9"/>
    <w:uiPriority w:val="3"/>
    <w:semiHidden/>
    <w:rsid w:val="00C12475"/>
    <w:rPr>
      <w:rFonts w:asciiTheme="majorHAnsi" w:eastAsiaTheme="majorEastAsia" w:hAnsiTheme="majorHAnsi" w:cstheme="majorBidi"/>
      <w:i/>
      <w:iCs/>
      <w:color w:val="0D0D0D" w:themeColor="text1" w:themeTint="F2"/>
      <w:kern w:val="20"/>
      <w:sz w:val="22"/>
      <w:szCs w:val="21"/>
    </w:rPr>
  </w:style>
  <w:style w:type="paragraph" w:styleId="Quote">
    <w:name w:val="Quote"/>
    <w:basedOn w:val="Normal"/>
    <w:next w:val="Normal"/>
    <w:link w:val="QuoteChar"/>
    <w:uiPriority w:val="29"/>
    <w:semiHidden/>
    <w:unhideWhenUsed/>
    <w:qFormat/>
    <w:rsid w:val="008E3A9C"/>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8E3A9C"/>
    <w:rPr>
      <w:i/>
      <w:iCs/>
      <w:color w:val="404040" w:themeColor="text1" w:themeTint="BF"/>
      <w:kern w:val="20"/>
    </w:rPr>
  </w:style>
  <w:style w:type="paragraph" w:styleId="IntenseQuote">
    <w:name w:val="Intense Quote"/>
    <w:basedOn w:val="Normal"/>
    <w:next w:val="Normal"/>
    <w:link w:val="IntenseQuoteChar"/>
    <w:uiPriority w:val="30"/>
    <w:semiHidden/>
    <w:unhideWhenUsed/>
    <w:qFormat/>
    <w:rsid w:val="008E3A9C"/>
    <w:pPr>
      <w:pBdr>
        <w:top w:val="single" w:sz="4" w:space="10" w:color="7E97AD" w:themeColor="accent1"/>
        <w:bottom w:val="single" w:sz="4" w:space="10" w:color="7E97AD" w:themeColor="accent1"/>
      </w:pBdr>
      <w:spacing w:before="360" w:after="360"/>
      <w:jc w:val="center"/>
    </w:pPr>
    <w:rPr>
      <w:i/>
      <w:iCs/>
      <w:color w:val="7E97AD" w:themeColor="accent1"/>
    </w:rPr>
  </w:style>
  <w:style w:type="character" w:customStyle="1" w:styleId="IntenseQuoteChar">
    <w:name w:val="Intense Quote Char"/>
    <w:basedOn w:val="DefaultParagraphFont"/>
    <w:link w:val="IntenseQuote"/>
    <w:uiPriority w:val="30"/>
    <w:semiHidden/>
    <w:rsid w:val="008E3A9C"/>
    <w:rPr>
      <w:i/>
      <w:iCs/>
      <w:color w:val="7E97AD" w:themeColor="accent1"/>
      <w:kern w:val="20"/>
    </w:rPr>
  </w:style>
  <w:style w:type="character" w:styleId="BookTitle">
    <w:name w:val="Book Title"/>
    <w:basedOn w:val="DefaultParagraphFont"/>
    <w:uiPriority w:val="33"/>
    <w:semiHidden/>
    <w:unhideWhenUsed/>
    <w:qFormat/>
    <w:rsid w:val="008E3A9C"/>
    <w:rPr>
      <w:b/>
      <w:bCs/>
      <w:i/>
      <w:iCs/>
      <w:spacing w:val="0"/>
    </w:rPr>
  </w:style>
  <w:style w:type="character" w:styleId="IntenseReference">
    <w:name w:val="Intense Reference"/>
    <w:basedOn w:val="DefaultParagraphFont"/>
    <w:uiPriority w:val="32"/>
    <w:semiHidden/>
    <w:unhideWhenUsed/>
    <w:qFormat/>
    <w:rsid w:val="008E3A9C"/>
    <w:rPr>
      <w:b/>
      <w:bCs/>
      <w:caps w:val="0"/>
      <w:smallCaps/>
      <w:color w:val="7E97AD" w:themeColor="accent1"/>
      <w:spacing w:val="0"/>
    </w:rPr>
  </w:style>
  <w:style w:type="table" w:styleId="PlainTable3">
    <w:name w:val="Plain Table 3"/>
    <w:basedOn w:val="TableNormal"/>
    <w:uiPriority w:val="43"/>
    <w:rsid w:val="00A1749D"/>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3">
    <w:name w:val="Grid Table 1 Light Accent 3"/>
    <w:basedOn w:val="TableNormal"/>
    <w:uiPriority w:val="46"/>
    <w:rsid w:val="006B7FF7"/>
    <w:pPr>
      <w:spacing w:after="0"/>
    </w:pPr>
    <w:tblPr>
      <w:tblStyleRowBandSize w:val="1"/>
      <w:tblStyleColBandSize w:val="1"/>
      <w:tblBorders>
        <w:top w:val="single" w:sz="4" w:space="0" w:color="5BFFFF" w:themeColor="accent3" w:themeTint="66"/>
        <w:left w:val="single" w:sz="4" w:space="0" w:color="5BFFFF" w:themeColor="accent3" w:themeTint="66"/>
        <w:bottom w:val="single" w:sz="4" w:space="0" w:color="5BFFFF" w:themeColor="accent3" w:themeTint="66"/>
        <w:right w:val="single" w:sz="4" w:space="0" w:color="5BFFFF" w:themeColor="accent3" w:themeTint="66"/>
        <w:insideH w:val="single" w:sz="4" w:space="0" w:color="5BFFFF" w:themeColor="accent3" w:themeTint="66"/>
        <w:insideV w:val="single" w:sz="4" w:space="0" w:color="5BFFFF" w:themeColor="accent3" w:themeTint="66"/>
      </w:tblBorders>
    </w:tblPr>
    <w:tblStylePr w:type="firstRow">
      <w:rPr>
        <w:b/>
        <w:bCs/>
      </w:rPr>
      <w:tblPr/>
      <w:tcPr>
        <w:tcBorders>
          <w:bottom w:val="single" w:sz="12" w:space="0" w:color="0AFFFF" w:themeColor="accent3" w:themeTint="99"/>
        </w:tcBorders>
      </w:tcPr>
    </w:tblStylePr>
    <w:tblStylePr w:type="lastRow">
      <w:rPr>
        <w:b/>
        <w:bCs/>
      </w:rPr>
      <w:tblPr/>
      <w:tcPr>
        <w:tcBorders>
          <w:top w:val="double" w:sz="2" w:space="0" w:color="0AFFFF" w:themeColor="accent3" w:themeTint="99"/>
        </w:tcBorders>
      </w:tcPr>
    </w:tblStylePr>
    <w:tblStylePr w:type="firstCol">
      <w:rPr>
        <w:b/>
        <w:bCs/>
      </w:rPr>
    </w:tblStylePr>
    <w:tblStylePr w:type="lastCol">
      <w:rPr>
        <w:b/>
        <w:bCs/>
      </w:rPr>
    </w:tblStylePr>
  </w:style>
  <w:style w:type="paragraph" w:customStyle="1" w:styleId="ContactInfo">
    <w:name w:val="Contact Info"/>
    <w:basedOn w:val="Normal"/>
    <w:uiPriority w:val="1"/>
    <w:qFormat/>
    <w:rsid w:val="00356BB9"/>
    <w:pPr>
      <w:spacing w:after="0"/>
    </w:pPr>
    <w:rPr>
      <w:b/>
      <w:color w:val="FEDE00" w:themeColor="accent2"/>
      <w:sz w:val="24"/>
    </w:rPr>
  </w:style>
  <w:style w:type="paragraph" w:styleId="NormalWeb">
    <w:name w:val="Normal (Web)"/>
    <w:basedOn w:val="Normal"/>
    <w:uiPriority w:val="99"/>
    <w:semiHidden/>
    <w:unhideWhenUsed/>
    <w:rsid w:val="002E6606"/>
    <w:pPr>
      <w:spacing w:before="100" w:beforeAutospacing="1" w:after="100" w:afterAutospacing="1"/>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693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renpalmer/Library/Containers/com.microsoft.Word/Data/Library/Application%20Support/Microsoft/Office/16.0/DTS/Search/%7b44E77FF2-DDF8-3147-A642-33B9982B289A%7dtf0288989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B04B633852E2545A54B212BB31664F6"/>
        <w:category>
          <w:name w:val="General"/>
          <w:gallery w:val="placeholder"/>
        </w:category>
        <w:types>
          <w:type w:val="bbPlcHdr"/>
        </w:types>
        <w:behaviors>
          <w:behavior w:val="content"/>
        </w:behaviors>
        <w:guid w:val="{312A60F3-180F-7D42-BABD-FD874F4076FE}"/>
      </w:docPartPr>
      <w:docPartBody>
        <w:p w:rsidR="00000000" w:rsidRDefault="009421C7">
          <w:pPr>
            <w:pStyle w:val="BB04B633852E2545A54B212BB31664F6"/>
          </w:pPr>
          <w:r w:rsidRPr="001A58E9">
            <w:t>task</w:t>
          </w:r>
        </w:p>
      </w:docPartBody>
    </w:docPart>
    <w:docPart>
      <w:docPartPr>
        <w:name w:val="F50B26C4D5BDB846BA9E2D7F54366367"/>
        <w:category>
          <w:name w:val="General"/>
          <w:gallery w:val="placeholder"/>
        </w:category>
        <w:types>
          <w:type w:val="bbPlcHdr"/>
        </w:types>
        <w:behaviors>
          <w:behavior w:val="content"/>
        </w:behaviors>
        <w:guid w:val="{989B1586-F0D0-E44D-9654-573574F1CF27}"/>
      </w:docPartPr>
      <w:docPartBody>
        <w:p w:rsidR="00000000" w:rsidRDefault="009421C7">
          <w:pPr>
            <w:pStyle w:val="F50B26C4D5BDB846BA9E2D7F54366367"/>
          </w:pPr>
          <w:r w:rsidRPr="001A58E9">
            <w:t>% Done</w:t>
          </w:r>
        </w:p>
      </w:docPartBody>
    </w:docPart>
    <w:docPart>
      <w:docPartPr>
        <w:name w:val="1F2D6047C5032F4FA1E6113494CDE878"/>
        <w:category>
          <w:name w:val="General"/>
          <w:gallery w:val="placeholder"/>
        </w:category>
        <w:types>
          <w:type w:val="bbPlcHdr"/>
        </w:types>
        <w:behaviors>
          <w:behavior w:val="content"/>
        </w:behaviors>
        <w:guid w:val="{BBEE74FC-6D96-EA47-983C-6364EBF1EECE}"/>
      </w:docPartPr>
      <w:docPartBody>
        <w:p w:rsidR="00000000" w:rsidRDefault="009421C7">
          <w:pPr>
            <w:pStyle w:val="1F2D6047C5032F4FA1E6113494CDE878"/>
          </w:pPr>
          <w:r w:rsidRPr="001A58E9">
            <w:t>notes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C7"/>
    <w:rsid w:val="00942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C5B2B9BF61C34C882E087C8A8B7AB3">
    <w:name w:val="E9C5B2B9BF61C34C882E087C8A8B7AB3"/>
  </w:style>
  <w:style w:type="paragraph" w:customStyle="1" w:styleId="A149CBDDA13E5447ABEAA75EDA2B24E6">
    <w:name w:val="A149CBDDA13E5447ABEAA75EDA2B24E6"/>
  </w:style>
  <w:style w:type="paragraph" w:customStyle="1" w:styleId="24011135C2875041A4002657EA8F9633">
    <w:name w:val="24011135C2875041A4002657EA8F9633"/>
  </w:style>
  <w:style w:type="paragraph" w:customStyle="1" w:styleId="F859FB1584654B469E3CE0DE9A2A8733">
    <w:name w:val="F859FB1584654B469E3CE0DE9A2A8733"/>
  </w:style>
  <w:style w:type="paragraph" w:customStyle="1" w:styleId="8A5FBBF4E47D3844B95B866F32DE0F36">
    <w:name w:val="8A5FBBF4E47D3844B95B866F32DE0F36"/>
  </w:style>
  <w:style w:type="paragraph" w:customStyle="1" w:styleId="33F25AE396B300459971A1A933F8462D">
    <w:name w:val="33F25AE396B300459971A1A933F8462D"/>
  </w:style>
  <w:style w:type="paragraph" w:customStyle="1" w:styleId="2C85CFE5327D2D4A98249D2A2B643B9E">
    <w:name w:val="2C85CFE5327D2D4A98249D2A2B643B9E"/>
  </w:style>
  <w:style w:type="paragraph" w:customStyle="1" w:styleId="E6A9E34E1081264EBDBAFEECC061BD31">
    <w:name w:val="E6A9E34E1081264EBDBAFEECC061BD31"/>
  </w:style>
  <w:style w:type="paragraph" w:customStyle="1" w:styleId="E8A4B2185E526D418B3636FA4AFB0437">
    <w:name w:val="E8A4B2185E526D418B3636FA4AFB0437"/>
  </w:style>
  <w:style w:type="paragraph" w:customStyle="1" w:styleId="FDB9159CDC19D4448E640493893C07F8">
    <w:name w:val="FDB9159CDC19D4448E640493893C07F8"/>
  </w:style>
  <w:style w:type="paragraph" w:customStyle="1" w:styleId="63CA539D5A7EDB418E3E5845C9237A28">
    <w:name w:val="63CA539D5A7EDB418E3E5845C9237A28"/>
  </w:style>
  <w:style w:type="paragraph" w:customStyle="1" w:styleId="A5EFE2B50DE347439754354E41D7038B">
    <w:name w:val="A5EFE2B50DE347439754354E41D7038B"/>
  </w:style>
  <w:style w:type="paragraph" w:customStyle="1" w:styleId="03670E96E56B9F459477E68049BF960C">
    <w:name w:val="03670E96E56B9F459477E68049BF960C"/>
  </w:style>
  <w:style w:type="paragraph" w:customStyle="1" w:styleId="000E91E5388ABE45AC21B24D67591FF2">
    <w:name w:val="000E91E5388ABE45AC21B24D67591FF2"/>
  </w:style>
  <w:style w:type="paragraph" w:customStyle="1" w:styleId="B9B8CE7A9391934780B4C65F3067536A">
    <w:name w:val="B9B8CE7A9391934780B4C65F3067536A"/>
  </w:style>
  <w:style w:type="paragraph" w:customStyle="1" w:styleId="BB04B633852E2545A54B212BB31664F6">
    <w:name w:val="BB04B633852E2545A54B212BB31664F6"/>
  </w:style>
  <w:style w:type="paragraph" w:customStyle="1" w:styleId="F50B26C4D5BDB846BA9E2D7F54366367">
    <w:name w:val="F50B26C4D5BDB846BA9E2D7F54366367"/>
  </w:style>
  <w:style w:type="paragraph" w:customStyle="1" w:styleId="00DF119CC0D5FC408BF11B3AE2460FDA">
    <w:name w:val="00DF119CC0D5FC408BF11B3AE2460FDA"/>
  </w:style>
  <w:style w:type="paragraph" w:customStyle="1" w:styleId="367230274375E6489658CF7D78782324">
    <w:name w:val="367230274375E6489658CF7D78782324"/>
  </w:style>
  <w:style w:type="paragraph" w:customStyle="1" w:styleId="1F2D6047C5032F4FA1E6113494CDE878">
    <w:name w:val="1F2D6047C5032F4FA1E6113494CDE878"/>
  </w:style>
  <w:style w:type="paragraph" w:customStyle="1" w:styleId="04522D8CA811C044A90BA92225ACD989">
    <w:name w:val="04522D8CA811C044A90BA92225ACD989"/>
  </w:style>
  <w:style w:type="paragraph" w:customStyle="1" w:styleId="E7EC09C401BFD242ABCAC7D669C5F8C8">
    <w:name w:val="E7EC09C401BFD242ABCAC7D669C5F8C8"/>
  </w:style>
  <w:style w:type="paragraph" w:customStyle="1" w:styleId="F97A7DE50893C843BD0CDEB47B74D1CB">
    <w:name w:val="F97A7DE50893C843BD0CDEB47B74D1CB"/>
  </w:style>
  <w:style w:type="paragraph" w:customStyle="1" w:styleId="46E4C9F0DF80924F94EC6A9C66DCEE80">
    <w:name w:val="46E4C9F0DF80924F94EC6A9C66DCEE80"/>
  </w:style>
  <w:style w:type="paragraph" w:customStyle="1" w:styleId="8E13FE828FA7314C99571C2926219D7F">
    <w:name w:val="8E13FE828FA7314C99571C2926219D7F"/>
  </w:style>
  <w:style w:type="paragraph" w:customStyle="1" w:styleId="9A6CA16FACAF284EA0F4FED38F55C857">
    <w:name w:val="9A6CA16FACAF284EA0F4FED38F55C857"/>
  </w:style>
  <w:style w:type="paragraph" w:customStyle="1" w:styleId="5C0B4FE48C041043A023E0EC8770C31F">
    <w:name w:val="5C0B4FE48C041043A023E0EC8770C31F"/>
  </w:style>
  <w:style w:type="paragraph" w:customStyle="1" w:styleId="427A464987CC7B4EB747DA9D8948A813">
    <w:name w:val="427A464987CC7B4EB747DA9D8948A813"/>
  </w:style>
  <w:style w:type="paragraph" w:customStyle="1" w:styleId="087DF0FB8CD5814584483884594E8F0C">
    <w:name w:val="087DF0FB8CD5814584483884594E8F0C"/>
  </w:style>
  <w:style w:type="paragraph" w:customStyle="1" w:styleId="6C8A501B542E214C87F4431151184606">
    <w:name w:val="6C8A501B542E214C87F4431151184606"/>
  </w:style>
  <w:style w:type="paragraph" w:customStyle="1" w:styleId="A2BB725B597B9446ADE66C6A522EAECA">
    <w:name w:val="A2BB725B597B9446ADE66C6A522EAECA"/>
  </w:style>
  <w:style w:type="paragraph" w:customStyle="1" w:styleId="7C47B4DAF56B784788818E1786531A9E">
    <w:name w:val="7C47B4DAF56B784788818E1786531A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231">
      <a:dk1>
        <a:srgbClr val="000000"/>
      </a:dk1>
      <a:lt1>
        <a:srgbClr val="FFFFFF"/>
      </a:lt1>
      <a:dk2>
        <a:srgbClr val="22205F"/>
      </a:dk2>
      <a:lt2>
        <a:srgbClr val="DC9E1F"/>
      </a:lt2>
      <a:accent1>
        <a:srgbClr val="7E97AD"/>
      </a:accent1>
      <a:accent2>
        <a:srgbClr val="FEDE00"/>
      </a:accent2>
      <a:accent3>
        <a:srgbClr val="006666"/>
      </a:accent3>
      <a:accent4>
        <a:srgbClr val="00679A"/>
      </a:accent4>
      <a:accent5>
        <a:srgbClr val="CA992C"/>
      </a:accent5>
      <a:accent6>
        <a:srgbClr val="9D936F"/>
      </a:accent6>
      <a:hlink>
        <a:srgbClr val="646464"/>
      </a:hlink>
      <a:folHlink>
        <a:srgbClr val="969696"/>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Project status report (Timeless design).dotx</Template>
  <TotalTime>0</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2021-04-28T23:55:00Z</dcterms:created>
  <dcterms:modified xsi:type="dcterms:W3CDTF">2021-04-29T00:25:00Z</dcterms:modified>
</cp:coreProperties>
</file>